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4EE38" w14:textId="77777777" w:rsidR="00EE7A0B" w:rsidRDefault="00EE7A0B">
      <w:pPr>
        <w:spacing w:after="160"/>
        <w:jc w:val="center"/>
        <w:rPr>
          <w:rFonts w:asciiTheme="minorBidi" w:hAnsiTheme="minorBidi" w:cstheme="minorBidi"/>
          <w:b/>
          <w:bCs/>
          <w:sz w:val="36"/>
          <w:szCs w:val="36"/>
        </w:rPr>
      </w:pPr>
    </w:p>
    <w:p w14:paraId="6AF66A12" w14:textId="77777777" w:rsidR="00EE7A0B" w:rsidRDefault="00EE7A0B">
      <w:pPr>
        <w:spacing w:after="160"/>
        <w:jc w:val="center"/>
        <w:rPr>
          <w:rFonts w:asciiTheme="minorBidi" w:hAnsiTheme="minorBidi" w:cstheme="minorBidi"/>
          <w:b/>
          <w:bCs/>
          <w:sz w:val="36"/>
          <w:szCs w:val="36"/>
        </w:rPr>
      </w:pPr>
    </w:p>
    <w:p w14:paraId="416BD5B3" w14:textId="77777777" w:rsidR="00EE7A0B" w:rsidRDefault="00EE7A0B">
      <w:pPr>
        <w:spacing w:after="160"/>
        <w:jc w:val="center"/>
        <w:rPr>
          <w:rFonts w:asciiTheme="minorBidi" w:hAnsiTheme="minorBidi" w:cstheme="minorBidi"/>
          <w:b/>
          <w:bCs/>
          <w:sz w:val="36"/>
          <w:szCs w:val="36"/>
        </w:rPr>
      </w:pPr>
    </w:p>
    <w:p w14:paraId="414CEC59" w14:textId="77777777" w:rsidR="00EE7A0B" w:rsidRDefault="00EE7A0B">
      <w:pPr>
        <w:spacing w:after="160"/>
        <w:jc w:val="center"/>
        <w:rPr>
          <w:rFonts w:asciiTheme="minorBidi" w:hAnsiTheme="minorBidi" w:cstheme="minorBidi"/>
          <w:b/>
          <w:bCs/>
          <w:sz w:val="36"/>
          <w:szCs w:val="36"/>
        </w:rPr>
      </w:pPr>
    </w:p>
    <w:p w14:paraId="77922599" w14:textId="77777777" w:rsidR="00EE7A0B" w:rsidRDefault="00EE7A0B">
      <w:pPr>
        <w:spacing w:after="160"/>
        <w:jc w:val="center"/>
        <w:rPr>
          <w:rFonts w:asciiTheme="minorBidi" w:hAnsiTheme="minorBidi" w:cstheme="minorBidi"/>
          <w:b/>
          <w:bCs/>
          <w:sz w:val="36"/>
          <w:szCs w:val="36"/>
        </w:rPr>
      </w:pPr>
    </w:p>
    <w:p w14:paraId="2BB5D687" w14:textId="77777777" w:rsidR="00EE7A0B" w:rsidRDefault="00EE7A0B">
      <w:pPr>
        <w:spacing w:after="160"/>
        <w:jc w:val="center"/>
        <w:rPr>
          <w:rFonts w:asciiTheme="minorBidi" w:hAnsiTheme="minorBidi" w:cstheme="minorBidi"/>
          <w:b/>
          <w:bCs/>
          <w:sz w:val="36"/>
          <w:szCs w:val="36"/>
        </w:rPr>
      </w:pPr>
    </w:p>
    <w:p w14:paraId="1AAB0B44" w14:textId="3CB94C6D" w:rsidR="006053B5" w:rsidRPr="00EE7A0B" w:rsidRDefault="00DF5887">
      <w:pPr>
        <w:spacing w:after="160"/>
        <w:jc w:val="center"/>
        <w:rPr>
          <w:rFonts w:asciiTheme="minorBidi" w:hAnsiTheme="minorBidi" w:cstheme="minorBidi"/>
          <w:sz w:val="36"/>
          <w:szCs w:val="36"/>
        </w:rPr>
      </w:pPr>
      <w:r w:rsidRPr="00EE7A0B">
        <w:rPr>
          <w:rFonts w:asciiTheme="minorBidi" w:hAnsiTheme="minorBidi" w:cstheme="minorBidi"/>
          <w:b/>
          <w:bCs/>
          <w:sz w:val="36"/>
          <w:szCs w:val="36"/>
        </w:rPr>
        <w:t>Discernment in the Writings of Henri J.M. Nouwen</w:t>
      </w:r>
    </w:p>
    <w:p w14:paraId="1AAB0B45" w14:textId="77777777" w:rsidR="006053B5" w:rsidRPr="00DD5E94" w:rsidRDefault="00DF5887">
      <w:pPr>
        <w:spacing w:after="120"/>
        <w:jc w:val="center"/>
        <w:rPr>
          <w:rFonts w:asciiTheme="minorBidi" w:hAnsiTheme="minorBidi" w:cstheme="minorBidi"/>
        </w:rPr>
      </w:pPr>
      <w:r w:rsidRPr="00DD5E94">
        <w:rPr>
          <w:rFonts w:asciiTheme="minorBidi" w:hAnsiTheme="minorBidi" w:cstheme="minorBidi"/>
          <w:i/>
          <w:iCs/>
        </w:rPr>
        <w:t>A Comprehensive Study Guide for Adult Education</w:t>
      </w:r>
    </w:p>
    <w:p w14:paraId="1AAB0B47" w14:textId="77777777" w:rsidR="006053B5" w:rsidRDefault="006053B5">
      <w:pPr>
        <w:spacing w:before="240"/>
        <w:rPr>
          <w:rFonts w:asciiTheme="minorBidi" w:hAnsiTheme="minorBidi" w:cstheme="minorBidi"/>
          <w:i/>
          <w:iCs/>
        </w:rPr>
      </w:pPr>
    </w:p>
    <w:p w14:paraId="508E507F" w14:textId="77777777" w:rsidR="00EE7A0B" w:rsidRPr="00DD5E94" w:rsidRDefault="00EE7A0B">
      <w:pPr>
        <w:spacing w:before="240"/>
        <w:rPr>
          <w:rFonts w:asciiTheme="minorBidi" w:hAnsiTheme="minorBidi" w:cstheme="minorBidi"/>
        </w:rPr>
      </w:pPr>
    </w:p>
    <w:p w14:paraId="1AAB0B48" w14:textId="77777777" w:rsidR="006053B5" w:rsidRDefault="006053B5">
      <w:pPr>
        <w:pBdr>
          <w:bottom w:val="single" w:sz="4" w:space="0" w:color="CCCCCC"/>
        </w:pBdr>
        <w:spacing w:before="200" w:after="200"/>
        <w:rPr>
          <w:rFonts w:asciiTheme="minorBidi" w:hAnsiTheme="minorBidi" w:cstheme="minorBidi"/>
        </w:rPr>
      </w:pPr>
    </w:p>
    <w:p w14:paraId="07C1DE1F" w14:textId="77777777" w:rsidR="00D972F8" w:rsidRDefault="00D972F8">
      <w:pPr>
        <w:pBdr>
          <w:bottom w:val="single" w:sz="4" w:space="0" w:color="CCCCCC"/>
        </w:pBdr>
        <w:spacing w:before="200" w:after="200"/>
        <w:rPr>
          <w:rFonts w:asciiTheme="minorBidi" w:hAnsiTheme="minorBidi" w:cstheme="minorBidi"/>
        </w:rPr>
      </w:pPr>
    </w:p>
    <w:p w14:paraId="5CEE527A" w14:textId="77777777" w:rsidR="00D972F8" w:rsidRDefault="00D972F8">
      <w:pPr>
        <w:pBdr>
          <w:bottom w:val="single" w:sz="4" w:space="0" w:color="CCCCCC"/>
        </w:pBdr>
        <w:spacing w:before="200" w:after="200"/>
        <w:rPr>
          <w:rFonts w:asciiTheme="minorBidi" w:hAnsiTheme="minorBidi" w:cstheme="minorBidi"/>
        </w:rPr>
      </w:pPr>
    </w:p>
    <w:p w14:paraId="306F2085" w14:textId="77777777" w:rsidR="00D972F8" w:rsidRDefault="00D972F8">
      <w:pPr>
        <w:pBdr>
          <w:bottom w:val="single" w:sz="4" w:space="0" w:color="CCCCCC"/>
        </w:pBdr>
        <w:spacing w:before="200" w:after="200"/>
        <w:rPr>
          <w:rFonts w:asciiTheme="minorBidi" w:hAnsiTheme="minorBidi" w:cstheme="minorBidi"/>
        </w:rPr>
      </w:pPr>
    </w:p>
    <w:p w14:paraId="42301EDF" w14:textId="77777777" w:rsidR="00D972F8" w:rsidRDefault="00D972F8">
      <w:pPr>
        <w:pBdr>
          <w:bottom w:val="single" w:sz="4" w:space="0" w:color="CCCCCC"/>
        </w:pBdr>
        <w:spacing w:before="200" w:after="200"/>
        <w:rPr>
          <w:rFonts w:asciiTheme="minorBidi" w:hAnsiTheme="minorBidi" w:cstheme="minorBidi"/>
        </w:rPr>
      </w:pPr>
    </w:p>
    <w:p w14:paraId="399FD7C1" w14:textId="77777777" w:rsidR="00D972F8" w:rsidRDefault="00D972F8">
      <w:pPr>
        <w:pBdr>
          <w:bottom w:val="single" w:sz="4" w:space="0" w:color="CCCCCC"/>
        </w:pBdr>
        <w:spacing w:before="200" w:after="200"/>
        <w:rPr>
          <w:rFonts w:asciiTheme="minorBidi" w:hAnsiTheme="minorBidi" w:cstheme="minorBidi"/>
        </w:rPr>
      </w:pPr>
    </w:p>
    <w:p w14:paraId="564C9D02" w14:textId="77777777" w:rsidR="00D972F8" w:rsidRDefault="00D972F8">
      <w:pPr>
        <w:pBdr>
          <w:bottom w:val="single" w:sz="4" w:space="0" w:color="CCCCCC"/>
        </w:pBdr>
        <w:spacing w:before="200" w:after="200"/>
        <w:rPr>
          <w:rFonts w:asciiTheme="minorBidi" w:hAnsiTheme="minorBidi" w:cstheme="minorBidi"/>
        </w:rPr>
      </w:pPr>
    </w:p>
    <w:p w14:paraId="5AF918AE" w14:textId="77777777" w:rsidR="00D972F8" w:rsidRDefault="00D972F8">
      <w:pPr>
        <w:pBdr>
          <w:bottom w:val="single" w:sz="4" w:space="0" w:color="CCCCCC"/>
        </w:pBdr>
        <w:spacing w:before="200" w:after="200"/>
        <w:rPr>
          <w:rFonts w:asciiTheme="minorBidi" w:hAnsiTheme="minorBidi" w:cstheme="minorBidi"/>
        </w:rPr>
      </w:pPr>
    </w:p>
    <w:p w14:paraId="7AEC1E0E" w14:textId="77777777" w:rsidR="00D972F8" w:rsidRDefault="00D972F8">
      <w:pPr>
        <w:pBdr>
          <w:bottom w:val="single" w:sz="4" w:space="0" w:color="CCCCCC"/>
        </w:pBdr>
        <w:spacing w:before="200" w:after="200"/>
        <w:rPr>
          <w:rFonts w:asciiTheme="minorBidi" w:hAnsiTheme="minorBidi" w:cstheme="minorBidi"/>
        </w:rPr>
      </w:pPr>
    </w:p>
    <w:p w14:paraId="65E49F6B" w14:textId="77777777" w:rsidR="00D972F8" w:rsidRDefault="00D972F8">
      <w:pPr>
        <w:pBdr>
          <w:bottom w:val="single" w:sz="4" w:space="0" w:color="CCCCCC"/>
        </w:pBdr>
        <w:spacing w:before="200" w:after="200"/>
        <w:rPr>
          <w:rFonts w:asciiTheme="minorBidi" w:hAnsiTheme="minorBidi" w:cstheme="minorBidi"/>
        </w:rPr>
      </w:pPr>
    </w:p>
    <w:p w14:paraId="29ED9F17" w14:textId="77777777" w:rsidR="00D972F8" w:rsidRDefault="00D972F8">
      <w:pPr>
        <w:pBdr>
          <w:bottom w:val="single" w:sz="4" w:space="0" w:color="CCCCCC"/>
        </w:pBdr>
        <w:spacing w:before="200" w:after="200"/>
        <w:rPr>
          <w:rFonts w:asciiTheme="minorBidi" w:hAnsiTheme="minorBidi" w:cstheme="minorBidi"/>
        </w:rPr>
      </w:pPr>
    </w:p>
    <w:p w14:paraId="55D8275C" w14:textId="77777777" w:rsidR="00D972F8" w:rsidRDefault="00D972F8">
      <w:pPr>
        <w:pBdr>
          <w:bottom w:val="single" w:sz="4" w:space="0" w:color="CCCCCC"/>
        </w:pBdr>
        <w:spacing w:before="200" w:after="200"/>
        <w:rPr>
          <w:rFonts w:asciiTheme="minorBidi" w:hAnsiTheme="minorBidi" w:cstheme="minorBidi"/>
        </w:rPr>
      </w:pPr>
    </w:p>
    <w:p w14:paraId="00C4A07C" w14:textId="77777777" w:rsidR="00D972F8" w:rsidRDefault="00D972F8">
      <w:pPr>
        <w:pBdr>
          <w:bottom w:val="single" w:sz="4" w:space="0" w:color="CCCCCC"/>
        </w:pBdr>
        <w:spacing w:before="200" w:after="200"/>
        <w:rPr>
          <w:rFonts w:asciiTheme="minorBidi" w:hAnsiTheme="minorBidi" w:cstheme="minorBidi"/>
        </w:rPr>
      </w:pPr>
    </w:p>
    <w:p w14:paraId="16F77250" w14:textId="77777777" w:rsidR="00D972F8" w:rsidRPr="00DD5E94" w:rsidRDefault="00D972F8">
      <w:pPr>
        <w:pBdr>
          <w:bottom w:val="single" w:sz="4" w:space="0" w:color="CCCCCC"/>
        </w:pBdr>
        <w:spacing w:before="200" w:after="200"/>
        <w:rPr>
          <w:rFonts w:asciiTheme="minorBidi" w:hAnsiTheme="minorBidi" w:cstheme="minorBidi"/>
        </w:rPr>
      </w:pPr>
    </w:p>
    <w:p w14:paraId="1AAB0B49" w14:textId="77777777" w:rsidR="006053B5" w:rsidRPr="00DD5E94" w:rsidRDefault="00DF5887">
      <w:pPr>
        <w:spacing w:before="200" w:after="80"/>
        <w:jc w:val="center"/>
        <w:rPr>
          <w:rFonts w:asciiTheme="minorBidi" w:hAnsiTheme="minorBidi" w:cstheme="minorBidi"/>
        </w:rPr>
      </w:pPr>
      <w:r w:rsidRPr="00DD5E94">
        <w:rPr>
          <w:rFonts w:asciiTheme="minorBidi" w:hAnsiTheme="minorBidi" w:cstheme="minorBidi"/>
          <w:i/>
          <w:iCs/>
          <w:color w:val="666666"/>
        </w:rPr>
        <w:t>Prepared for the Adult Education Ministry</w:t>
      </w:r>
    </w:p>
    <w:p w14:paraId="1AAB0B4A" w14:textId="77777777" w:rsidR="006053B5" w:rsidRPr="00DD5E94" w:rsidRDefault="00DF5887">
      <w:pPr>
        <w:rPr>
          <w:rFonts w:asciiTheme="minorBidi" w:hAnsiTheme="minorBidi" w:cstheme="minorBidi"/>
        </w:rPr>
      </w:pPr>
      <w:r w:rsidRPr="00DD5E94">
        <w:rPr>
          <w:rFonts w:asciiTheme="minorBidi" w:hAnsiTheme="minorBidi" w:cstheme="minorBidi"/>
        </w:rPr>
        <w:br w:type="page"/>
      </w:r>
    </w:p>
    <w:sdt>
      <w:sdtPr>
        <w:rPr>
          <w:rFonts w:ascii="Cambria" w:eastAsia="Cambria" w:hAnsi="Cambria" w:cs="Cambria"/>
          <w:color w:val="auto"/>
          <w:sz w:val="24"/>
          <w:szCs w:val="24"/>
        </w:rPr>
        <w:id w:val="1756549344"/>
        <w:docPartObj>
          <w:docPartGallery w:val="Table of Contents"/>
          <w:docPartUnique/>
        </w:docPartObj>
      </w:sdtPr>
      <w:sdtEndPr>
        <w:rPr>
          <w:b/>
          <w:bCs/>
          <w:noProof/>
        </w:rPr>
      </w:sdtEndPr>
      <w:sdtContent>
        <w:p w14:paraId="52DEF752" w14:textId="488BC035" w:rsidR="004A3DCB" w:rsidRDefault="004A3DCB">
          <w:pPr>
            <w:pStyle w:val="TOCHeading"/>
          </w:pPr>
          <w:r>
            <w:t>Table of Contents</w:t>
          </w:r>
        </w:p>
        <w:p w14:paraId="41D0B3A9" w14:textId="59D82061" w:rsidR="002D1712" w:rsidRDefault="00963DBC">
          <w:pPr>
            <w:pStyle w:val="TOC1"/>
            <w:tabs>
              <w:tab w:val="right" w:leader="dot" w:pos="9350"/>
            </w:tabs>
            <w:rPr>
              <w:rFonts w:eastAsiaTheme="minorEastAsia" w:cstheme="minorBidi"/>
              <w:b w:val="0"/>
              <w:bCs w:val="0"/>
              <w:caps w:val="0"/>
              <w:noProof/>
              <w:kern w:val="2"/>
              <w:sz w:val="24"/>
              <w14:ligatures w14:val="standardContextual"/>
            </w:rPr>
          </w:pPr>
          <w:r>
            <w:fldChar w:fldCharType="begin"/>
          </w:r>
          <w:r>
            <w:instrText xml:space="preserve"> TOC \o "1-2" \h \z \u </w:instrText>
          </w:r>
          <w:r>
            <w:fldChar w:fldCharType="separate"/>
          </w:r>
          <w:hyperlink w:anchor="_Toc234660355" w:history="1">
            <w:r w:rsidR="002D1712" w:rsidRPr="007A7DB7">
              <w:rPr>
                <w:rStyle w:val="Hyperlink"/>
                <w:noProof/>
              </w:rPr>
              <w:t>Introduction: Nouwen’s Approach to Discernment</w:t>
            </w:r>
            <w:r w:rsidR="002D1712">
              <w:rPr>
                <w:noProof/>
                <w:webHidden/>
              </w:rPr>
              <w:tab/>
            </w:r>
            <w:r w:rsidR="002D1712">
              <w:rPr>
                <w:noProof/>
                <w:webHidden/>
              </w:rPr>
              <w:fldChar w:fldCharType="begin"/>
            </w:r>
            <w:r w:rsidR="002D1712">
              <w:rPr>
                <w:noProof/>
                <w:webHidden/>
              </w:rPr>
              <w:instrText xml:space="preserve"> PAGEREF _Toc234660355 \h </w:instrText>
            </w:r>
            <w:r w:rsidR="002D1712">
              <w:rPr>
                <w:noProof/>
                <w:webHidden/>
              </w:rPr>
            </w:r>
            <w:r w:rsidR="002D1712">
              <w:rPr>
                <w:noProof/>
                <w:webHidden/>
              </w:rPr>
              <w:fldChar w:fldCharType="separate"/>
            </w:r>
            <w:r w:rsidR="002D1712">
              <w:rPr>
                <w:noProof/>
                <w:webHidden/>
              </w:rPr>
              <w:t>3</w:t>
            </w:r>
            <w:r w:rsidR="002D1712">
              <w:rPr>
                <w:noProof/>
                <w:webHidden/>
              </w:rPr>
              <w:fldChar w:fldCharType="end"/>
            </w:r>
          </w:hyperlink>
        </w:p>
        <w:p w14:paraId="7E892B50" w14:textId="7E8D2D5E" w:rsidR="002D1712" w:rsidRDefault="002D1712">
          <w:pPr>
            <w:pStyle w:val="TOC1"/>
            <w:tabs>
              <w:tab w:val="right" w:leader="dot" w:pos="9350"/>
            </w:tabs>
            <w:rPr>
              <w:rFonts w:eastAsiaTheme="minorEastAsia" w:cstheme="minorBidi"/>
              <w:b w:val="0"/>
              <w:bCs w:val="0"/>
              <w:caps w:val="0"/>
              <w:noProof/>
              <w:kern w:val="2"/>
              <w:sz w:val="24"/>
              <w14:ligatures w14:val="standardContextual"/>
            </w:rPr>
          </w:pPr>
          <w:hyperlink w:anchor="_Toc234660356" w:history="1">
            <w:r w:rsidRPr="007A7DB7">
              <w:rPr>
                <w:rStyle w:val="Hyperlink"/>
                <w:noProof/>
              </w:rPr>
              <w:t>Part One: Discernment — The General Framework</w:t>
            </w:r>
            <w:r>
              <w:rPr>
                <w:noProof/>
                <w:webHidden/>
              </w:rPr>
              <w:tab/>
            </w:r>
            <w:r>
              <w:rPr>
                <w:noProof/>
                <w:webHidden/>
              </w:rPr>
              <w:fldChar w:fldCharType="begin"/>
            </w:r>
            <w:r>
              <w:rPr>
                <w:noProof/>
                <w:webHidden/>
              </w:rPr>
              <w:instrText xml:space="preserve"> PAGEREF _Toc234660356 \h </w:instrText>
            </w:r>
            <w:r>
              <w:rPr>
                <w:noProof/>
                <w:webHidden/>
              </w:rPr>
            </w:r>
            <w:r>
              <w:rPr>
                <w:noProof/>
                <w:webHidden/>
              </w:rPr>
              <w:fldChar w:fldCharType="separate"/>
            </w:r>
            <w:r>
              <w:rPr>
                <w:noProof/>
                <w:webHidden/>
              </w:rPr>
              <w:t>3</w:t>
            </w:r>
            <w:r>
              <w:rPr>
                <w:noProof/>
                <w:webHidden/>
              </w:rPr>
              <w:fldChar w:fldCharType="end"/>
            </w:r>
          </w:hyperlink>
        </w:p>
        <w:p w14:paraId="6F4FA2DB" w14:textId="2066C28D"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57" w:history="1">
            <w:r w:rsidRPr="007A7DB7">
              <w:rPr>
                <w:rStyle w:val="Hyperlink"/>
                <w:noProof/>
              </w:rPr>
              <w:t>1.</w:t>
            </w:r>
            <w:r>
              <w:rPr>
                <w:rFonts w:eastAsiaTheme="minorEastAsia" w:cstheme="minorBidi"/>
                <w:smallCaps w:val="0"/>
                <w:noProof/>
                <w:kern w:val="2"/>
                <w:sz w:val="24"/>
                <w14:ligatures w14:val="standardContextual"/>
              </w:rPr>
              <w:tab/>
            </w:r>
            <w:r w:rsidRPr="007A7DB7">
              <w:rPr>
                <w:rStyle w:val="Hyperlink"/>
                <w:noProof/>
              </w:rPr>
              <w:t>Definition</w:t>
            </w:r>
            <w:r>
              <w:rPr>
                <w:noProof/>
                <w:webHidden/>
              </w:rPr>
              <w:tab/>
            </w:r>
            <w:r>
              <w:rPr>
                <w:noProof/>
                <w:webHidden/>
              </w:rPr>
              <w:fldChar w:fldCharType="begin"/>
            </w:r>
            <w:r>
              <w:rPr>
                <w:noProof/>
                <w:webHidden/>
              </w:rPr>
              <w:instrText xml:space="preserve"> PAGEREF _Toc234660357 \h </w:instrText>
            </w:r>
            <w:r>
              <w:rPr>
                <w:noProof/>
                <w:webHidden/>
              </w:rPr>
            </w:r>
            <w:r>
              <w:rPr>
                <w:noProof/>
                <w:webHidden/>
              </w:rPr>
              <w:fldChar w:fldCharType="separate"/>
            </w:r>
            <w:r>
              <w:rPr>
                <w:noProof/>
                <w:webHidden/>
              </w:rPr>
              <w:t>3</w:t>
            </w:r>
            <w:r>
              <w:rPr>
                <w:noProof/>
                <w:webHidden/>
              </w:rPr>
              <w:fldChar w:fldCharType="end"/>
            </w:r>
          </w:hyperlink>
        </w:p>
        <w:p w14:paraId="5D27A311" w14:textId="0BABEE58"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58" w:history="1">
            <w:r w:rsidRPr="007A7DB7">
              <w:rPr>
                <w:rStyle w:val="Hyperlink"/>
                <w:noProof/>
              </w:rPr>
              <w:t>2.</w:t>
            </w:r>
            <w:r>
              <w:rPr>
                <w:rFonts w:eastAsiaTheme="minorEastAsia" w:cstheme="minorBidi"/>
                <w:smallCaps w:val="0"/>
                <w:noProof/>
                <w:kern w:val="2"/>
                <w:sz w:val="24"/>
                <w14:ligatures w14:val="standardContextual"/>
              </w:rPr>
              <w:tab/>
            </w:r>
            <w:r w:rsidRPr="007A7DB7">
              <w:rPr>
                <w:rStyle w:val="Hyperlink"/>
                <w:noProof/>
              </w:rPr>
              <w:t>Purpose</w:t>
            </w:r>
            <w:r>
              <w:rPr>
                <w:noProof/>
                <w:webHidden/>
              </w:rPr>
              <w:tab/>
            </w:r>
            <w:r>
              <w:rPr>
                <w:noProof/>
                <w:webHidden/>
              </w:rPr>
              <w:fldChar w:fldCharType="begin"/>
            </w:r>
            <w:r>
              <w:rPr>
                <w:noProof/>
                <w:webHidden/>
              </w:rPr>
              <w:instrText xml:space="preserve"> PAGEREF _Toc234660358 \h </w:instrText>
            </w:r>
            <w:r>
              <w:rPr>
                <w:noProof/>
                <w:webHidden/>
              </w:rPr>
            </w:r>
            <w:r>
              <w:rPr>
                <w:noProof/>
                <w:webHidden/>
              </w:rPr>
              <w:fldChar w:fldCharType="separate"/>
            </w:r>
            <w:r>
              <w:rPr>
                <w:noProof/>
                <w:webHidden/>
              </w:rPr>
              <w:t>4</w:t>
            </w:r>
            <w:r>
              <w:rPr>
                <w:noProof/>
                <w:webHidden/>
              </w:rPr>
              <w:fldChar w:fldCharType="end"/>
            </w:r>
          </w:hyperlink>
        </w:p>
        <w:p w14:paraId="54A7B896" w14:textId="76BD12A4"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59" w:history="1">
            <w:r w:rsidRPr="007A7DB7">
              <w:rPr>
                <w:rStyle w:val="Hyperlink"/>
                <w:noProof/>
              </w:rPr>
              <w:t>3.</w:t>
            </w:r>
            <w:r>
              <w:rPr>
                <w:rFonts w:eastAsiaTheme="minorEastAsia" w:cstheme="minorBidi"/>
                <w:smallCaps w:val="0"/>
                <w:noProof/>
                <w:kern w:val="2"/>
                <w:sz w:val="24"/>
                <w14:ligatures w14:val="standardContextual"/>
              </w:rPr>
              <w:tab/>
            </w:r>
            <w:r w:rsidRPr="007A7DB7">
              <w:rPr>
                <w:rStyle w:val="Hyperlink"/>
                <w:noProof/>
              </w:rPr>
              <w:t>Goal</w:t>
            </w:r>
            <w:r>
              <w:rPr>
                <w:noProof/>
                <w:webHidden/>
              </w:rPr>
              <w:tab/>
            </w:r>
            <w:r>
              <w:rPr>
                <w:noProof/>
                <w:webHidden/>
              </w:rPr>
              <w:fldChar w:fldCharType="begin"/>
            </w:r>
            <w:r>
              <w:rPr>
                <w:noProof/>
                <w:webHidden/>
              </w:rPr>
              <w:instrText xml:space="preserve"> PAGEREF _Toc234660359 \h </w:instrText>
            </w:r>
            <w:r>
              <w:rPr>
                <w:noProof/>
                <w:webHidden/>
              </w:rPr>
            </w:r>
            <w:r>
              <w:rPr>
                <w:noProof/>
                <w:webHidden/>
              </w:rPr>
              <w:fldChar w:fldCharType="separate"/>
            </w:r>
            <w:r>
              <w:rPr>
                <w:noProof/>
                <w:webHidden/>
              </w:rPr>
              <w:t>4</w:t>
            </w:r>
            <w:r>
              <w:rPr>
                <w:noProof/>
                <w:webHidden/>
              </w:rPr>
              <w:fldChar w:fldCharType="end"/>
            </w:r>
          </w:hyperlink>
        </w:p>
        <w:p w14:paraId="41614489" w14:textId="4B37E9C7"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60" w:history="1">
            <w:r w:rsidRPr="007A7DB7">
              <w:rPr>
                <w:rStyle w:val="Hyperlink"/>
                <w:noProof/>
              </w:rPr>
              <w:t>4.</w:t>
            </w:r>
            <w:r>
              <w:rPr>
                <w:rFonts w:eastAsiaTheme="minorEastAsia" w:cstheme="minorBidi"/>
                <w:smallCaps w:val="0"/>
                <w:noProof/>
                <w:kern w:val="2"/>
                <w:sz w:val="24"/>
                <w14:ligatures w14:val="standardContextual"/>
              </w:rPr>
              <w:tab/>
            </w:r>
            <w:r w:rsidRPr="007A7DB7">
              <w:rPr>
                <w:rStyle w:val="Hyperlink"/>
                <w:noProof/>
              </w:rPr>
              <w:t>Results</w:t>
            </w:r>
            <w:r>
              <w:rPr>
                <w:noProof/>
                <w:webHidden/>
              </w:rPr>
              <w:tab/>
            </w:r>
            <w:r>
              <w:rPr>
                <w:noProof/>
                <w:webHidden/>
              </w:rPr>
              <w:fldChar w:fldCharType="begin"/>
            </w:r>
            <w:r>
              <w:rPr>
                <w:noProof/>
                <w:webHidden/>
              </w:rPr>
              <w:instrText xml:space="preserve"> PAGEREF _Toc234660360 \h </w:instrText>
            </w:r>
            <w:r>
              <w:rPr>
                <w:noProof/>
                <w:webHidden/>
              </w:rPr>
            </w:r>
            <w:r>
              <w:rPr>
                <w:noProof/>
                <w:webHidden/>
              </w:rPr>
              <w:fldChar w:fldCharType="separate"/>
            </w:r>
            <w:r>
              <w:rPr>
                <w:noProof/>
                <w:webHidden/>
              </w:rPr>
              <w:t>5</w:t>
            </w:r>
            <w:r>
              <w:rPr>
                <w:noProof/>
                <w:webHidden/>
              </w:rPr>
              <w:fldChar w:fldCharType="end"/>
            </w:r>
          </w:hyperlink>
        </w:p>
        <w:p w14:paraId="4B8F00C7" w14:textId="7DB7637E"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61" w:history="1">
            <w:r w:rsidRPr="007A7DB7">
              <w:rPr>
                <w:rStyle w:val="Hyperlink"/>
                <w:noProof/>
              </w:rPr>
              <w:t>5.</w:t>
            </w:r>
            <w:r>
              <w:rPr>
                <w:rFonts w:eastAsiaTheme="minorEastAsia" w:cstheme="minorBidi"/>
                <w:smallCaps w:val="0"/>
                <w:noProof/>
                <w:kern w:val="2"/>
                <w:sz w:val="24"/>
                <w14:ligatures w14:val="standardContextual"/>
              </w:rPr>
              <w:tab/>
            </w:r>
            <w:r w:rsidRPr="007A7DB7">
              <w:rPr>
                <w:rStyle w:val="Hyperlink"/>
                <w:noProof/>
              </w:rPr>
              <w:t>How to Practice Discernment</w:t>
            </w:r>
            <w:r>
              <w:rPr>
                <w:noProof/>
                <w:webHidden/>
              </w:rPr>
              <w:tab/>
            </w:r>
            <w:r>
              <w:rPr>
                <w:noProof/>
                <w:webHidden/>
              </w:rPr>
              <w:fldChar w:fldCharType="begin"/>
            </w:r>
            <w:r>
              <w:rPr>
                <w:noProof/>
                <w:webHidden/>
              </w:rPr>
              <w:instrText xml:space="preserve"> PAGEREF _Toc234660361 \h </w:instrText>
            </w:r>
            <w:r>
              <w:rPr>
                <w:noProof/>
                <w:webHidden/>
              </w:rPr>
            </w:r>
            <w:r>
              <w:rPr>
                <w:noProof/>
                <w:webHidden/>
              </w:rPr>
              <w:fldChar w:fldCharType="separate"/>
            </w:r>
            <w:r>
              <w:rPr>
                <w:noProof/>
                <w:webHidden/>
              </w:rPr>
              <w:t>5</w:t>
            </w:r>
            <w:r>
              <w:rPr>
                <w:noProof/>
                <w:webHidden/>
              </w:rPr>
              <w:fldChar w:fldCharType="end"/>
            </w:r>
          </w:hyperlink>
        </w:p>
        <w:p w14:paraId="481DB74C" w14:textId="25EAAFE2"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62" w:history="1">
            <w:r w:rsidRPr="007A7DB7">
              <w:rPr>
                <w:rStyle w:val="Hyperlink"/>
                <w:noProof/>
              </w:rPr>
              <w:t>6.</w:t>
            </w:r>
            <w:r>
              <w:rPr>
                <w:rFonts w:eastAsiaTheme="minorEastAsia" w:cstheme="minorBidi"/>
                <w:smallCaps w:val="0"/>
                <w:noProof/>
                <w:kern w:val="2"/>
                <w:sz w:val="24"/>
                <w14:ligatures w14:val="standardContextual"/>
              </w:rPr>
              <w:tab/>
            </w:r>
            <w:r w:rsidRPr="007A7DB7">
              <w:rPr>
                <w:rStyle w:val="Hyperlink"/>
                <w:noProof/>
              </w:rPr>
              <w:t>Importance to the Spiritual Life</w:t>
            </w:r>
            <w:r>
              <w:rPr>
                <w:noProof/>
                <w:webHidden/>
              </w:rPr>
              <w:tab/>
            </w:r>
            <w:r>
              <w:rPr>
                <w:noProof/>
                <w:webHidden/>
              </w:rPr>
              <w:fldChar w:fldCharType="begin"/>
            </w:r>
            <w:r>
              <w:rPr>
                <w:noProof/>
                <w:webHidden/>
              </w:rPr>
              <w:instrText xml:space="preserve"> PAGEREF _Toc234660362 \h </w:instrText>
            </w:r>
            <w:r>
              <w:rPr>
                <w:noProof/>
                <w:webHidden/>
              </w:rPr>
            </w:r>
            <w:r>
              <w:rPr>
                <w:noProof/>
                <w:webHidden/>
              </w:rPr>
              <w:fldChar w:fldCharType="separate"/>
            </w:r>
            <w:r>
              <w:rPr>
                <w:noProof/>
                <w:webHidden/>
              </w:rPr>
              <w:t>6</w:t>
            </w:r>
            <w:r>
              <w:rPr>
                <w:noProof/>
                <w:webHidden/>
              </w:rPr>
              <w:fldChar w:fldCharType="end"/>
            </w:r>
          </w:hyperlink>
        </w:p>
        <w:p w14:paraId="370DB2C1" w14:textId="027C603A"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63" w:history="1">
            <w:r w:rsidRPr="007A7DB7">
              <w:rPr>
                <w:rStyle w:val="Hyperlink"/>
                <w:noProof/>
              </w:rPr>
              <w:t>7.</w:t>
            </w:r>
            <w:r>
              <w:rPr>
                <w:rFonts w:eastAsiaTheme="minorEastAsia" w:cstheme="minorBidi"/>
                <w:smallCaps w:val="0"/>
                <w:noProof/>
                <w:kern w:val="2"/>
                <w:sz w:val="24"/>
                <w14:ligatures w14:val="standardContextual"/>
              </w:rPr>
              <w:tab/>
            </w:r>
            <w:r w:rsidRPr="007A7DB7">
              <w:rPr>
                <w:rStyle w:val="Hyperlink"/>
                <w:noProof/>
              </w:rPr>
              <w:t>What Is Required for Successful Practice</w:t>
            </w:r>
            <w:r>
              <w:rPr>
                <w:noProof/>
                <w:webHidden/>
              </w:rPr>
              <w:tab/>
            </w:r>
            <w:r>
              <w:rPr>
                <w:noProof/>
                <w:webHidden/>
              </w:rPr>
              <w:fldChar w:fldCharType="begin"/>
            </w:r>
            <w:r>
              <w:rPr>
                <w:noProof/>
                <w:webHidden/>
              </w:rPr>
              <w:instrText xml:space="preserve"> PAGEREF _Toc234660363 \h </w:instrText>
            </w:r>
            <w:r>
              <w:rPr>
                <w:noProof/>
                <w:webHidden/>
              </w:rPr>
            </w:r>
            <w:r>
              <w:rPr>
                <w:noProof/>
                <w:webHidden/>
              </w:rPr>
              <w:fldChar w:fldCharType="separate"/>
            </w:r>
            <w:r>
              <w:rPr>
                <w:noProof/>
                <w:webHidden/>
              </w:rPr>
              <w:t>6</w:t>
            </w:r>
            <w:r>
              <w:rPr>
                <w:noProof/>
                <w:webHidden/>
              </w:rPr>
              <w:fldChar w:fldCharType="end"/>
            </w:r>
          </w:hyperlink>
        </w:p>
        <w:p w14:paraId="238F6F48" w14:textId="07DBA2CB"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64" w:history="1">
            <w:r w:rsidRPr="007A7DB7">
              <w:rPr>
                <w:rStyle w:val="Hyperlink"/>
                <w:noProof/>
              </w:rPr>
              <w:t>8.</w:t>
            </w:r>
            <w:r>
              <w:rPr>
                <w:rFonts w:eastAsiaTheme="minorEastAsia" w:cstheme="minorBidi"/>
                <w:smallCaps w:val="0"/>
                <w:noProof/>
                <w:kern w:val="2"/>
                <w:sz w:val="24"/>
                <w14:ligatures w14:val="standardContextual"/>
              </w:rPr>
              <w:tab/>
            </w:r>
            <w:r w:rsidRPr="007A7DB7">
              <w:rPr>
                <w:rStyle w:val="Hyperlink"/>
                <w:noProof/>
              </w:rPr>
              <w:t>What Will Hinder Successful Practice</w:t>
            </w:r>
            <w:r>
              <w:rPr>
                <w:noProof/>
                <w:webHidden/>
              </w:rPr>
              <w:tab/>
            </w:r>
            <w:r>
              <w:rPr>
                <w:noProof/>
                <w:webHidden/>
              </w:rPr>
              <w:fldChar w:fldCharType="begin"/>
            </w:r>
            <w:r>
              <w:rPr>
                <w:noProof/>
                <w:webHidden/>
              </w:rPr>
              <w:instrText xml:space="preserve"> PAGEREF _Toc234660364 \h </w:instrText>
            </w:r>
            <w:r>
              <w:rPr>
                <w:noProof/>
                <w:webHidden/>
              </w:rPr>
            </w:r>
            <w:r>
              <w:rPr>
                <w:noProof/>
                <w:webHidden/>
              </w:rPr>
              <w:fldChar w:fldCharType="separate"/>
            </w:r>
            <w:r>
              <w:rPr>
                <w:noProof/>
                <w:webHidden/>
              </w:rPr>
              <w:t>7</w:t>
            </w:r>
            <w:r>
              <w:rPr>
                <w:noProof/>
                <w:webHidden/>
              </w:rPr>
              <w:fldChar w:fldCharType="end"/>
            </w:r>
          </w:hyperlink>
        </w:p>
        <w:p w14:paraId="50ACD67A" w14:textId="0FB95924"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65" w:history="1">
            <w:r w:rsidRPr="007A7DB7">
              <w:rPr>
                <w:rStyle w:val="Hyperlink"/>
                <w:noProof/>
              </w:rPr>
              <w:t>9.</w:t>
            </w:r>
            <w:r>
              <w:rPr>
                <w:rFonts w:eastAsiaTheme="minorEastAsia" w:cstheme="minorBidi"/>
                <w:smallCaps w:val="0"/>
                <w:noProof/>
                <w:kern w:val="2"/>
                <w:sz w:val="24"/>
                <w14:ligatures w14:val="standardContextual"/>
              </w:rPr>
              <w:tab/>
            </w:r>
            <w:r w:rsidRPr="007A7DB7">
              <w:rPr>
                <w:rStyle w:val="Hyperlink"/>
                <w:noProof/>
              </w:rPr>
              <w:t>The Place of Discernment in Nouwen’s Teaching</w:t>
            </w:r>
            <w:r>
              <w:rPr>
                <w:noProof/>
                <w:webHidden/>
              </w:rPr>
              <w:tab/>
            </w:r>
            <w:r>
              <w:rPr>
                <w:noProof/>
                <w:webHidden/>
              </w:rPr>
              <w:fldChar w:fldCharType="begin"/>
            </w:r>
            <w:r>
              <w:rPr>
                <w:noProof/>
                <w:webHidden/>
              </w:rPr>
              <w:instrText xml:space="preserve"> PAGEREF _Toc234660365 \h </w:instrText>
            </w:r>
            <w:r>
              <w:rPr>
                <w:noProof/>
                <w:webHidden/>
              </w:rPr>
            </w:r>
            <w:r>
              <w:rPr>
                <w:noProof/>
                <w:webHidden/>
              </w:rPr>
              <w:fldChar w:fldCharType="separate"/>
            </w:r>
            <w:r>
              <w:rPr>
                <w:noProof/>
                <w:webHidden/>
              </w:rPr>
              <w:t>8</w:t>
            </w:r>
            <w:r>
              <w:rPr>
                <w:noProof/>
                <w:webHidden/>
              </w:rPr>
              <w:fldChar w:fldCharType="end"/>
            </w:r>
          </w:hyperlink>
        </w:p>
        <w:p w14:paraId="11ACDE70" w14:textId="38FED58C" w:rsidR="002D1712" w:rsidRDefault="002D1712">
          <w:pPr>
            <w:pStyle w:val="TOC1"/>
            <w:tabs>
              <w:tab w:val="right" w:leader="dot" w:pos="9350"/>
            </w:tabs>
            <w:rPr>
              <w:rFonts w:eastAsiaTheme="minorEastAsia" w:cstheme="minorBidi"/>
              <w:b w:val="0"/>
              <w:bCs w:val="0"/>
              <w:caps w:val="0"/>
              <w:noProof/>
              <w:kern w:val="2"/>
              <w:sz w:val="24"/>
              <w14:ligatures w14:val="standardContextual"/>
            </w:rPr>
          </w:pPr>
          <w:hyperlink w:anchor="_Toc234660366" w:history="1">
            <w:r w:rsidRPr="007A7DB7">
              <w:rPr>
                <w:rStyle w:val="Hyperlink"/>
                <w:noProof/>
              </w:rPr>
              <w:t>Part Two: The Forms of Discernment in Nouwen’s Writings</w:t>
            </w:r>
            <w:r>
              <w:rPr>
                <w:noProof/>
                <w:webHidden/>
              </w:rPr>
              <w:tab/>
            </w:r>
            <w:r>
              <w:rPr>
                <w:noProof/>
                <w:webHidden/>
              </w:rPr>
              <w:fldChar w:fldCharType="begin"/>
            </w:r>
            <w:r>
              <w:rPr>
                <w:noProof/>
                <w:webHidden/>
              </w:rPr>
              <w:instrText xml:space="preserve"> PAGEREF _Toc234660366 \h </w:instrText>
            </w:r>
            <w:r>
              <w:rPr>
                <w:noProof/>
                <w:webHidden/>
              </w:rPr>
            </w:r>
            <w:r>
              <w:rPr>
                <w:noProof/>
                <w:webHidden/>
              </w:rPr>
              <w:fldChar w:fldCharType="separate"/>
            </w:r>
            <w:r>
              <w:rPr>
                <w:noProof/>
                <w:webHidden/>
              </w:rPr>
              <w:t>9</w:t>
            </w:r>
            <w:r>
              <w:rPr>
                <w:noProof/>
                <w:webHidden/>
              </w:rPr>
              <w:fldChar w:fldCharType="end"/>
            </w:r>
          </w:hyperlink>
        </w:p>
        <w:p w14:paraId="2FDE398B" w14:textId="4B0EDC63"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67" w:history="1">
            <w:r w:rsidRPr="007A7DB7">
              <w:rPr>
                <w:rStyle w:val="Hyperlink"/>
                <w:noProof/>
              </w:rPr>
              <w:t>1.</w:t>
            </w:r>
            <w:r>
              <w:rPr>
                <w:rFonts w:eastAsiaTheme="minorEastAsia" w:cstheme="minorBidi"/>
                <w:smallCaps w:val="0"/>
                <w:noProof/>
                <w:kern w:val="2"/>
                <w:sz w:val="24"/>
                <w14:ligatures w14:val="standardContextual"/>
              </w:rPr>
              <w:tab/>
            </w:r>
            <w:r w:rsidRPr="007A7DB7">
              <w:rPr>
                <w:rStyle w:val="Hyperlink"/>
                <w:noProof/>
              </w:rPr>
              <w:t>Form 1: Discernment of Spirits (Distinguishing Truth from Falsehood)</w:t>
            </w:r>
            <w:r>
              <w:rPr>
                <w:noProof/>
                <w:webHidden/>
              </w:rPr>
              <w:tab/>
            </w:r>
            <w:r>
              <w:rPr>
                <w:noProof/>
                <w:webHidden/>
              </w:rPr>
              <w:fldChar w:fldCharType="begin"/>
            </w:r>
            <w:r>
              <w:rPr>
                <w:noProof/>
                <w:webHidden/>
              </w:rPr>
              <w:instrText xml:space="preserve"> PAGEREF _Toc234660367 \h </w:instrText>
            </w:r>
            <w:r>
              <w:rPr>
                <w:noProof/>
                <w:webHidden/>
              </w:rPr>
            </w:r>
            <w:r>
              <w:rPr>
                <w:noProof/>
                <w:webHidden/>
              </w:rPr>
              <w:fldChar w:fldCharType="separate"/>
            </w:r>
            <w:r>
              <w:rPr>
                <w:noProof/>
                <w:webHidden/>
              </w:rPr>
              <w:t>9</w:t>
            </w:r>
            <w:r>
              <w:rPr>
                <w:noProof/>
                <w:webHidden/>
              </w:rPr>
              <w:fldChar w:fldCharType="end"/>
            </w:r>
          </w:hyperlink>
        </w:p>
        <w:p w14:paraId="7B524E94" w14:textId="1CC0AEB3"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68" w:history="1">
            <w:r w:rsidRPr="007A7DB7">
              <w:rPr>
                <w:rStyle w:val="Hyperlink"/>
                <w:noProof/>
              </w:rPr>
              <w:t>2.</w:t>
            </w:r>
            <w:r>
              <w:rPr>
                <w:rFonts w:eastAsiaTheme="minorEastAsia" w:cstheme="minorBidi"/>
                <w:smallCaps w:val="0"/>
                <w:noProof/>
                <w:kern w:val="2"/>
                <w:sz w:val="24"/>
                <w14:ligatures w14:val="standardContextual"/>
              </w:rPr>
              <w:tab/>
            </w:r>
            <w:r w:rsidRPr="007A7DB7">
              <w:rPr>
                <w:rStyle w:val="Hyperlink"/>
                <w:noProof/>
              </w:rPr>
              <w:t>Form 2: Discernment through Sacred Reading (Lectio Divina and Books)</w:t>
            </w:r>
            <w:r>
              <w:rPr>
                <w:noProof/>
                <w:webHidden/>
              </w:rPr>
              <w:tab/>
            </w:r>
            <w:r>
              <w:rPr>
                <w:noProof/>
                <w:webHidden/>
              </w:rPr>
              <w:fldChar w:fldCharType="begin"/>
            </w:r>
            <w:r>
              <w:rPr>
                <w:noProof/>
                <w:webHidden/>
              </w:rPr>
              <w:instrText xml:space="preserve"> PAGEREF _Toc234660368 \h </w:instrText>
            </w:r>
            <w:r>
              <w:rPr>
                <w:noProof/>
                <w:webHidden/>
              </w:rPr>
            </w:r>
            <w:r>
              <w:rPr>
                <w:noProof/>
                <w:webHidden/>
              </w:rPr>
              <w:fldChar w:fldCharType="separate"/>
            </w:r>
            <w:r>
              <w:rPr>
                <w:noProof/>
                <w:webHidden/>
              </w:rPr>
              <w:t>10</w:t>
            </w:r>
            <w:r>
              <w:rPr>
                <w:noProof/>
                <w:webHidden/>
              </w:rPr>
              <w:fldChar w:fldCharType="end"/>
            </w:r>
          </w:hyperlink>
        </w:p>
        <w:p w14:paraId="1F9D6FBD" w14:textId="7C40F0FB"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69" w:history="1">
            <w:r w:rsidRPr="007A7DB7">
              <w:rPr>
                <w:rStyle w:val="Hyperlink"/>
                <w:noProof/>
              </w:rPr>
              <w:t>3.</w:t>
            </w:r>
            <w:r>
              <w:rPr>
                <w:rFonts w:eastAsiaTheme="minorEastAsia" w:cstheme="minorBidi"/>
                <w:smallCaps w:val="0"/>
                <w:noProof/>
                <w:kern w:val="2"/>
                <w:sz w:val="24"/>
                <w14:ligatures w14:val="standardContextual"/>
              </w:rPr>
              <w:tab/>
            </w:r>
            <w:r w:rsidRPr="007A7DB7">
              <w:rPr>
                <w:rStyle w:val="Hyperlink"/>
                <w:noProof/>
              </w:rPr>
              <w:t>Form 3: Discernment through Nature (The Book of Nature)</w:t>
            </w:r>
            <w:r>
              <w:rPr>
                <w:noProof/>
                <w:webHidden/>
              </w:rPr>
              <w:tab/>
            </w:r>
            <w:r>
              <w:rPr>
                <w:noProof/>
                <w:webHidden/>
              </w:rPr>
              <w:fldChar w:fldCharType="begin"/>
            </w:r>
            <w:r>
              <w:rPr>
                <w:noProof/>
                <w:webHidden/>
              </w:rPr>
              <w:instrText xml:space="preserve"> PAGEREF _Toc234660369 \h </w:instrText>
            </w:r>
            <w:r>
              <w:rPr>
                <w:noProof/>
                <w:webHidden/>
              </w:rPr>
            </w:r>
            <w:r>
              <w:rPr>
                <w:noProof/>
                <w:webHidden/>
              </w:rPr>
              <w:fldChar w:fldCharType="separate"/>
            </w:r>
            <w:r>
              <w:rPr>
                <w:noProof/>
                <w:webHidden/>
              </w:rPr>
              <w:t>12</w:t>
            </w:r>
            <w:r>
              <w:rPr>
                <w:noProof/>
                <w:webHidden/>
              </w:rPr>
              <w:fldChar w:fldCharType="end"/>
            </w:r>
          </w:hyperlink>
        </w:p>
        <w:p w14:paraId="75D475C1" w14:textId="0E3E74A2"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70" w:history="1">
            <w:r w:rsidRPr="007A7DB7">
              <w:rPr>
                <w:rStyle w:val="Hyperlink"/>
                <w:noProof/>
              </w:rPr>
              <w:t>4.</w:t>
            </w:r>
            <w:r>
              <w:rPr>
                <w:rFonts w:eastAsiaTheme="minorEastAsia" w:cstheme="minorBidi"/>
                <w:smallCaps w:val="0"/>
                <w:noProof/>
                <w:kern w:val="2"/>
                <w:sz w:val="24"/>
                <w14:ligatures w14:val="standardContextual"/>
              </w:rPr>
              <w:tab/>
            </w:r>
            <w:r w:rsidRPr="007A7DB7">
              <w:rPr>
                <w:rStyle w:val="Hyperlink"/>
                <w:noProof/>
              </w:rPr>
              <w:t>Form 4: Discernment through People (Paying Attention to Those in Your Path)</w:t>
            </w:r>
            <w:r>
              <w:rPr>
                <w:noProof/>
                <w:webHidden/>
              </w:rPr>
              <w:tab/>
            </w:r>
            <w:r>
              <w:rPr>
                <w:noProof/>
                <w:webHidden/>
              </w:rPr>
              <w:fldChar w:fldCharType="begin"/>
            </w:r>
            <w:r>
              <w:rPr>
                <w:noProof/>
                <w:webHidden/>
              </w:rPr>
              <w:instrText xml:space="preserve"> PAGEREF _Toc234660370 \h </w:instrText>
            </w:r>
            <w:r>
              <w:rPr>
                <w:noProof/>
                <w:webHidden/>
              </w:rPr>
            </w:r>
            <w:r>
              <w:rPr>
                <w:noProof/>
                <w:webHidden/>
              </w:rPr>
              <w:fldChar w:fldCharType="separate"/>
            </w:r>
            <w:r>
              <w:rPr>
                <w:noProof/>
                <w:webHidden/>
              </w:rPr>
              <w:t>13</w:t>
            </w:r>
            <w:r>
              <w:rPr>
                <w:noProof/>
                <w:webHidden/>
              </w:rPr>
              <w:fldChar w:fldCharType="end"/>
            </w:r>
          </w:hyperlink>
        </w:p>
        <w:p w14:paraId="72B673FB" w14:textId="49AAC133"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71" w:history="1">
            <w:r w:rsidRPr="007A7DB7">
              <w:rPr>
                <w:rStyle w:val="Hyperlink"/>
                <w:noProof/>
              </w:rPr>
              <w:t>5.</w:t>
            </w:r>
            <w:r>
              <w:rPr>
                <w:rFonts w:eastAsiaTheme="minorEastAsia" w:cstheme="minorBidi"/>
                <w:smallCaps w:val="0"/>
                <w:noProof/>
                <w:kern w:val="2"/>
                <w:sz w:val="24"/>
                <w14:ligatures w14:val="standardContextual"/>
              </w:rPr>
              <w:tab/>
            </w:r>
            <w:r w:rsidRPr="007A7DB7">
              <w:rPr>
                <w:rStyle w:val="Hyperlink"/>
                <w:noProof/>
              </w:rPr>
              <w:t>Form 5: Discernment of the Signs of the Times (Current and Historical Events)</w:t>
            </w:r>
            <w:r>
              <w:rPr>
                <w:noProof/>
                <w:webHidden/>
              </w:rPr>
              <w:tab/>
            </w:r>
            <w:r>
              <w:rPr>
                <w:noProof/>
                <w:webHidden/>
              </w:rPr>
              <w:fldChar w:fldCharType="begin"/>
            </w:r>
            <w:r>
              <w:rPr>
                <w:noProof/>
                <w:webHidden/>
              </w:rPr>
              <w:instrText xml:space="preserve"> PAGEREF _Toc234660371 \h </w:instrText>
            </w:r>
            <w:r>
              <w:rPr>
                <w:noProof/>
                <w:webHidden/>
              </w:rPr>
            </w:r>
            <w:r>
              <w:rPr>
                <w:noProof/>
                <w:webHidden/>
              </w:rPr>
              <w:fldChar w:fldCharType="separate"/>
            </w:r>
            <w:r>
              <w:rPr>
                <w:noProof/>
                <w:webHidden/>
              </w:rPr>
              <w:t>14</w:t>
            </w:r>
            <w:r>
              <w:rPr>
                <w:noProof/>
                <w:webHidden/>
              </w:rPr>
              <w:fldChar w:fldCharType="end"/>
            </w:r>
          </w:hyperlink>
        </w:p>
        <w:p w14:paraId="5C8C6296" w14:textId="618A656F"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72" w:history="1">
            <w:r w:rsidRPr="007A7DB7">
              <w:rPr>
                <w:rStyle w:val="Hyperlink"/>
                <w:noProof/>
              </w:rPr>
              <w:t>6.</w:t>
            </w:r>
            <w:r>
              <w:rPr>
                <w:rFonts w:eastAsiaTheme="minorEastAsia" w:cstheme="minorBidi"/>
                <w:smallCaps w:val="0"/>
                <w:noProof/>
                <w:kern w:val="2"/>
                <w:sz w:val="24"/>
                <w14:ligatures w14:val="standardContextual"/>
              </w:rPr>
              <w:tab/>
            </w:r>
            <w:r w:rsidRPr="007A7DB7">
              <w:rPr>
                <w:rStyle w:val="Hyperlink"/>
                <w:noProof/>
              </w:rPr>
              <w:t>Form 6: Discernment of Vocation (Testing the Call)</w:t>
            </w:r>
            <w:r>
              <w:rPr>
                <w:noProof/>
                <w:webHidden/>
              </w:rPr>
              <w:tab/>
            </w:r>
            <w:r>
              <w:rPr>
                <w:noProof/>
                <w:webHidden/>
              </w:rPr>
              <w:fldChar w:fldCharType="begin"/>
            </w:r>
            <w:r>
              <w:rPr>
                <w:noProof/>
                <w:webHidden/>
              </w:rPr>
              <w:instrText xml:space="preserve"> PAGEREF _Toc234660372 \h </w:instrText>
            </w:r>
            <w:r>
              <w:rPr>
                <w:noProof/>
                <w:webHidden/>
              </w:rPr>
            </w:r>
            <w:r>
              <w:rPr>
                <w:noProof/>
                <w:webHidden/>
              </w:rPr>
              <w:fldChar w:fldCharType="separate"/>
            </w:r>
            <w:r>
              <w:rPr>
                <w:noProof/>
                <w:webHidden/>
              </w:rPr>
              <w:t>15</w:t>
            </w:r>
            <w:r>
              <w:rPr>
                <w:noProof/>
                <w:webHidden/>
              </w:rPr>
              <w:fldChar w:fldCharType="end"/>
            </w:r>
          </w:hyperlink>
        </w:p>
        <w:p w14:paraId="10AEFED2" w14:textId="73264D85"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73" w:history="1">
            <w:r w:rsidRPr="007A7DB7">
              <w:rPr>
                <w:rStyle w:val="Hyperlink"/>
                <w:noProof/>
              </w:rPr>
              <w:t>7.</w:t>
            </w:r>
            <w:r>
              <w:rPr>
                <w:rFonts w:eastAsiaTheme="minorEastAsia" w:cstheme="minorBidi"/>
                <w:smallCaps w:val="0"/>
                <w:noProof/>
                <w:kern w:val="2"/>
                <w:sz w:val="24"/>
                <w14:ligatures w14:val="standardContextual"/>
              </w:rPr>
              <w:tab/>
            </w:r>
            <w:r w:rsidRPr="007A7DB7">
              <w:rPr>
                <w:rStyle w:val="Hyperlink"/>
                <w:noProof/>
              </w:rPr>
              <w:t>Form 7: Discernment of Divine Presence (Opening the Heart — Memoria Dei)</w:t>
            </w:r>
            <w:r>
              <w:rPr>
                <w:noProof/>
                <w:webHidden/>
              </w:rPr>
              <w:tab/>
            </w:r>
            <w:r>
              <w:rPr>
                <w:noProof/>
                <w:webHidden/>
              </w:rPr>
              <w:fldChar w:fldCharType="begin"/>
            </w:r>
            <w:r>
              <w:rPr>
                <w:noProof/>
                <w:webHidden/>
              </w:rPr>
              <w:instrText xml:space="preserve"> PAGEREF _Toc234660373 \h </w:instrText>
            </w:r>
            <w:r>
              <w:rPr>
                <w:noProof/>
                <w:webHidden/>
              </w:rPr>
            </w:r>
            <w:r>
              <w:rPr>
                <w:noProof/>
                <w:webHidden/>
              </w:rPr>
              <w:fldChar w:fldCharType="separate"/>
            </w:r>
            <w:r>
              <w:rPr>
                <w:noProof/>
                <w:webHidden/>
              </w:rPr>
              <w:t>17</w:t>
            </w:r>
            <w:r>
              <w:rPr>
                <w:noProof/>
                <w:webHidden/>
              </w:rPr>
              <w:fldChar w:fldCharType="end"/>
            </w:r>
          </w:hyperlink>
        </w:p>
        <w:p w14:paraId="2472681A" w14:textId="7C5F4ABF"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74" w:history="1">
            <w:r w:rsidRPr="007A7DB7">
              <w:rPr>
                <w:rStyle w:val="Hyperlink"/>
                <w:noProof/>
              </w:rPr>
              <w:t>8.</w:t>
            </w:r>
            <w:r>
              <w:rPr>
                <w:rFonts w:eastAsiaTheme="minorEastAsia" w:cstheme="minorBidi"/>
                <w:smallCaps w:val="0"/>
                <w:noProof/>
                <w:kern w:val="2"/>
                <w:sz w:val="24"/>
                <w14:ligatures w14:val="standardContextual"/>
              </w:rPr>
              <w:tab/>
            </w:r>
            <w:r w:rsidRPr="007A7DB7">
              <w:rPr>
                <w:rStyle w:val="Hyperlink"/>
                <w:noProof/>
              </w:rPr>
              <w:t>Form 8: Discernment of Identity (Remembering Who You Are — Belovedness)</w:t>
            </w:r>
            <w:r>
              <w:rPr>
                <w:noProof/>
                <w:webHidden/>
              </w:rPr>
              <w:tab/>
            </w:r>
            <w:r>
              <w:rPr>
                <w:noProof/>
                <w:webHidden/>
              </w:rPr>
              <w:fldChar w:fldCharType="begin"/>
            </w:r>
            <w:r>
              <w:rPr>
                <w:noProof/>
                <w:webHidden/>
              </w:rPr>
              <w:instrText xml:space="preserve"> PAGEREF _Toc234660374 \h </w:instrText>
            </w:r>
            <w:r>
              <w:rPr>
                <w:noProof/>
                <w:webHidden/>
              </w:rPr>
            </w:r>
            <w:r>
              <w:rPr>
                <w:noProof/>
                <w:webHidden/>
              </w:rPr>
              <w:fldChar w:fldCharType="separate"/>
            </w:r>
            <w:r>
              <w:rPr>
                <w:noProof/>
                <w:webHidden/>
              </w:rPr>
              <w:t>18</w:t>
            </w:r>
            <w:r>
              <w:rPr>
                <w:noProof/>
                <w:webHidden/>
              </w:rPr>
              <w:fldChar w:fldCharType="end"/>
            </w:r>
          </w:hyperlink>
        </w:p>
        <w:p w14:paraId="54106E8F" w14:textId="5D7A6DBC"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75" w:history="1">
            <w:r w:rsidRPr="007A7DB7">
              <w:rPr>
                <w:rStyle w:val="Hyperlink"/>
                <w:noProof/>
              </w:rPr>
              <w:t>9.</w:t>
            </w:r>
            <w:r>
              <w:rPr>
                <w:rFonts w:eastAsiaTheme="minorEastAsia" w:cstheme="minorBidi"/>
                <w:smallCaps w:val="0"/>
                <w:noProof/>
                <w:kern w:val="2"/>
                <w:sz w:val="24"/>
                <w14:ligatures w14:val="standardContextual"/>
              </w:rPr>
              <w:tab/>
            </w:r>
            <w:r w:rsidRPr="007A7DB7">
              <w:rPr>
                <w:rStyle w:val="Hyperlink"/>
                <w:noProof/>
              </w:rPr>
              <w:t>Form 9: Discernment of Time (When to Act, When to Wait, When to Be Led — Kairos)</w:t>
            </w:r>
            <w:r>
              <w:rPr>
                <w:noProof/>
                <w:webHidden/>
              </w:rPr>
              <w:tab/>
            </w:r>
            <w:r>
              <w:rPr>
                <w:noProof/>
                <w:webHidden/>
              </w:rPr>
              <w:fldChar w:fldCharType="begin"/>
            </w:r>
            <w:r>
              <w:rPr>
                <w:noProof/>
                <w:webHidden/>
              </w:rPr>
              <w:instrText xml:space="preserve"> PAGEREF _Toc234660375 \h </w:instrText>
            </w:r>
            <w:r>
              <w:rPr>
                <w:noProof/>
                <w:webHidden/>
              </w:rPr>
            </w:r>
            <w:r>
              <w:rPr>
                <w:noProof/>
                <w:webHidden/>
              </w:rPr>
              <w:fldChar w:fldCharType="separate"/>
            </w:r>
            <w:r>
              <w:rPr>
                <w:noProof/>
                <w:webHidden/>
              </w:rPr>
              <w:t>20</w:t>
            </w:r>
            <w:r>
              <w:rPr>
                <w:noProof/>
                <w:webHidden/>
              </w:rPr>
              <w:fldChar w:fldCharType="end"/>
            </w:r>
          </w:hyperlink>
        </w:p>
        <w:p w14:paraId="156E37DF" w14:textId="2EBA223F" w:rsidR="002D1712" w:rsidRDefault="002D1712">
          <w:pPr>
            <w:pStyle w:val="TOC2"/>
            <w:tabs>
              <w:tab w:val="left" w:pos="960"/>
              <w:tab w:val="right" w:leader="dot" w:pos="9350"/>
            </w:tabs>
            <w:rPr>
              <w:rFonts w:eastAsiaTheme="minorEastAsia" w:cstheme="minorBidi"/>
              <w:smallCaps w:val="0"/>
              <w:noProof/>
              <w:kern w:val="2"/>
              <w:sz w:val="24"/>
              <w14:ligatures w14:val="standardContextual"/>
            </w:rPr>
          </w:pPr>
          <w:hyperlink w:anchor="_Toc234660376" w:history="1">
            <w:r w:rsidRPr="007A7DB7">
              <w:rPr>
                <w:rStyle w:val="Hyperlink"/>
                <w:noProof/>
              </w:rPr>
              <w:t>10.</w:t>
            </w:r>
            <w:r>
              <w:rPr>
                <w:rFonts w:eastAsiaTheme="minorEastAsia" w:cstheme="minorBidi"/>
                <w:smallCaps w:val="0"/>
                <w:noProof/>
                <w:kern w:val="2"/>
                <w:sz w:val="24"/>
                <w14:ligatures w14:val="standardContextual"/>
              </w:rPr>
              <w:tab/>
            </w:r>
            <w:r w:rsidRPr="007A7DB7">
              <w:rPr>
                <w:rStyle w:val="Hyperlink"/>
                <w:noProof/>
              </w:rPr>
              <w:t>Form 10: Community and Mutual Discernment</w:t>
            </w:r>
            <w:r>
              <w:rPr>
                <w:noProof/>
                <w:webHidden/>
              </w:rPr>
              <w:tab/>
            </w:r>
            <w:r>
              <w:rPr>
                <w:noProof/>
                <w:webHidden/>
              </w:rPr>
              <w:fldChar w:fldCharType="begin"/>
            </w:r>
            <w:r>
              <w:rPr>
                <w:noProof/>
                <w:webHidden/>
              </w:rPr>
              <w:instrText xml:space="preserve"> PAGEREF _Toc234660376 \h </w:instrText>
            </w:r>
            <w:r>
              <w:rPr>
                <w:noProof/>
                <w:webHidden/>
              </w:rPr>
            </w:r>
            <w:r>
              <w:rPr>
                <w:noProof/>
                <w:webHidden/>
              </w:rPr>
              <w:fldChar w:fldCharType="separate"/>
            </w:r>
            <w:r>
              <w:rPr>
                <w:noProof/>
                <w:webHidden/>
              </w:rPr>
              <w:t>21</w:t>
            </w:r>
            <w:r>
              <w:rPr>
                <w:noProof/>
                <w:webHidden/>
              </w:rPr>
              <w:fldChar w:fldCharType="end"/>
            </w:r>
          </w:hyperlink>
        </w:p>
        <w:p w14:paraId="40622A46" w14:textId="35B3BC56" w:rsidR="002D1712" w:rsidRDefault="002D1712">
          <w:pPr>
            <w:pStyle w:val="TOC2"/>
            <w:tabs>
              <w:tab w:val="left" w:pos="960"/>
              <w:tab w:val="right" w:leader="dot" w:pos="9350"/>
            </w:tabs>
            <w:rPr>
              <w:rFonts w:eastAsiaTheme="minorEastAsia" w:cstheme="minorBidi"/>
              <w:smallCaps w:val="0"/>
              <w:noProof/>
              <w:kern w:val="2"/>
              <w:sz w:val="24"/>
              <w14:ligatures w14:val="standardContextual"/>
            </w:rPr>
          </w:pPr>
          <w:hyperlink w:anchor="_Toc234660377" w:history="1">
            <w:r w:rsidRPr="007A7DB7">
              <w:rPr>
                <w:rStyle w:val="Hyperlink"/>
                <w:noProof/>
              </w:rPr>
              <w:t>11.</w:t>
            </w:r>
            <w:r>
              <w:rPr>
                <w:rFonts w:eastAsiaTheme="minorEastAsia" w:cstheme="minorBidi"/>
                <w:smallCaps w:val="0"/>
                <w:noProof/>
                <w:kern w:val="2"/>
                <w:sz w:val="24"/>
                <w14:ligatures w14:val="standardContextual"/>
              </w:rPr>
              <w:tab/>
            </w:r>
            <w:r w:rsidRPr="007A7DB7">
              <w:rPr>
                <w:rStyle w:val="Hyperlink"/>
                <w:noProof/>
              </w:rPr>
              <w:t>Form 11: Discernment through Spiritual Direction</w:t>
            </w:r>
            <w:r>
              <w:rPr>
                <w:noProof/>
                <w:webHidden/>
              </w:rPr>
              <w:tab/>
            </w:r>
            <w:r>
              <w:rPr>
                <w:noProof/>
                <w:webHidden/>
              </w:rPr>
              <w:fldChar w:fldCharType="begin"/>
            </w:r>
            <w:r>
              <w:rPr>
                <w:noProof/>
                <w:webHidden/>
              </w:rPr>
              <w:instrText xml:space="preserve"> PAGEREF _Toc234660377 \h </w:instrText>
            </w:r>
            <w:r>
              <w:rPr>
                <w:noProof/>
                <w:webHidden/>
              </w:rPr>
            </w:r>
            <w:r>
              <w:rPr>
                <w:noProof/>
                <w:webHidden/>
              </w:rPr>
              <w:fldChar w:fldCharType="separate"/>
            </w:r>
            <w:r>
              <w:rPr>
                <w:noProof/>
                <w:webHidden/>
              </w:rPr>
              <w:t>23</w:t>
            </w:r>
            <w:r>
              <w:rPr>
                <w:noProof/>
                <w:webHidden/>
              </w:rPr>
              <w:fldChar w:fldCharType="end"/>
            </w:r>
          </w:hyperlink>
        </w:p>
        <w:p w14:paraId="10FC851E" w14:textId="63F24CDA" w:rsidR="002D1712" w:rsidRDefault="002D1712">
          <w:pPr>
            <w:pStyle w:val="TOC1"/>
            <w:tabs>
              <w:tab w:val="right" w:leader="dot" w:pos="9350"/>
            </w:tabs>
            <w:rPr>
              <w:rFonts w:eastAsiaTheme="minorEastAsia" w:cstheme="minorBidi"/>
              <w:b w:val="0"/>
              <w:bCs w:val="0"/>
              <w:caps w:val="0"/>
              <w:noProof/>
              <w:kern w:val="2"/>
              <w:sz w:val="24"/>
              <w14:ligatures w14:val="standardContextual"/>
            </w:rPr>
          </w:pPr>
          <w:hyperlink w:anchor="_Toc234660378" w:history="1">
            <w:r w:rsidRPr="007A7DB7">
              <w:rPr>
                <w:rStyle w:val="Hyperlink"/>
                <w:noProof/>
              </w:rPr>
              <w:t>Part Three: Synthesis — The Architecture of Nouwen’s Discernment Theology</w:t>
            </w:r>
            <w:r>
              <w:rPr>
                <w:noProof/>
                <w:webHidden/>
              </w:rPr>
              <w:tab/>
            </w:r>
            <w:r>
              <w:rPr>
                <w:noProof/>
                <w:webHidden/>
              </w:rPr>
              <w:fldChar w:fldCharType="begin"/>
            </w:r>
            <w:r>
              <w:rPr>
                <w:noProof/>
                <w:webHidden/>
              </w:rPr>
              <w:instrText xml:space="preserve"> PAGEREF _Toc234660378 \h </w:instrText>
            </w:r>
            <w:r>
              <w:rPr>
                <w:noProof/>
                <w:webHidden/>
              </w:rPr>
            </w:r>
            <w:r>
              <w:rPr>
                <w:noProof/>
                <w:webHidden/>
              </w:rPr>
              <w:fldChar w:fldCharType="separate"/>
            </w:r>
            <w:r>
              <w:rPr>
                <w:noProof/>
                <w:webHidden/>
              </w:rPr>
              <w:t>25</w:t>
            </w:r>
            <w:r>
              <w:rPr>
                <w:noProof/>
                <w:webHidden/>
              </w:rPr>
              <w:fldChar w:fldCharType="end"/>
            </w:r>
          </w:hyperlink>
        </w:p>
        <w:p w14:paraId="428B8087" w14:textId="4FEDB70E"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79" w:history="1">
            <w:r w:rsidRPr="007A7DB7">
              <w:rPr>
                <w:rStyle w:val="Hyperlink"/>
                <w:noProof/>
              </w:rPr>
              <w:t>1.</w:t>
            </w:r>
            <w:r>
              <w:rPr>
                <w:rFonts w:eastAsiaTheme="minorEastAsia" w:cstheme="minorBidi"/>
                <w:smallCaps w:val="0"/>
                <w:noProof/>
                <w:kern w:val="2"/>
                <w:sz w:val="24"/>
                <w14:ligatures w14:val="standardContextual"/>
              </w:rPr>
              <w:tab/>
            </w:r>
            <w:r w:rsidRPr="007A7DB7">
              <w:rPr>
                <w:rStyle w:val="Hyperlink"/>
                <w:noProof/>
              </w:rPr>
              <w:t>The Integrating Center: Belovedness</w:t>
            </w:r>
            <w:r>
              <w:rPr>
                <w:noProof/>
                <w:webHidden/>
              </w:rPr>
              <w:tab/>
            </w:r>
            <w:r>
              <w:rPr>
                <w:noProof/>
                <w:webHidden/>
              </w:rPr>
              <w:fldChar w:fldCharType="begin"/>
            </w:r>
            <w:r>
              <w:rPr>
                <w:noProof/>
                <w:webHidden/>
              </w:rPr>
              <w:instrText xml:space="preserve"> PAGEREF _Toc234660379 \h </w:instrText>
            </w:r>
            <w:r>
              <w:rPr>
                <w:noProof/>
                <w:webHidden/>
              </w:rPr>
            </w:r>
            <w:r>
              <w:rPr>
                <w:noProof/>
                <w:webHidden/>
              </w:rPr>
              <w:fldChar w:fldCharType="separate"/>
            </w:r>
            <w:r>
              <w:rPr>
                <w:noProof/>
                <w:webHidden/>
              </w:rPr>
              <w:t>25</w:t>
            </w:r>
            <w:r>
              <w:rPr>
                <w:noProof/>
                <w:webHidden/>
              </w:rPr>
              <w:fldChar w:fldCharType="end"/>
            </w:r>
          </w:hyperlink>
        </w:p>
        <w:p w14:paraId="7CCE9075" w14:textId="747D556B"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80" w:history="1">
            <w:r w:rsidRPr="007A7DB7">
              <w:rPr>
                <w:rStyle w:val="Hyperlink"/>
                <w:noProof/>
              </w:rPr>
              <w:t>2.</w:t>
            </w:r>
            <w:r>
              <w:rPr>
                <w:rFonts w:eastAsiaTheme="minorEastAsia" w:cstheme="minorBidi"/>
                <w:smallCaps w:val="0"/>
                <w:noProof/>
                <w:kern w:val="2"/>
                <w:sz w:val="24"/>
                <w14:ligatures w14:val="standardContextual"/>
              </w:rPr>
              <w:tab/>
            </w:r>
            <w:r w:rsidRPr="007A7DB7">
              <w:rPr>
                <w:rStyle w:val="Hyperlink"/>
                <w:noProof/>
              </w:rPr>
              <w:t>The Movement: From Solitude to Community to Mission</w:t>
            </w:r>
            <w:r>
              <w:rPr>
                <w:noProof/>
                <w:webHidden/>
              </w:rPr>
              <w:tab/>
            </w:r>
            <w:r>
              <w:rPr>
                <w:noProof/>
                <w:webHidden/>
              </w:rPr>
              <w:fldChar w:fldCharType="begin"/>
            </w:r>
            <w:r>
              <w:rPr>
                <w:noProof/>
                <w:webHidden/>
              </w:rPr>
              <w:instrText xml:space="preserve"> PAGEREF _Toc234660380 \h </w:instrText>
            </w:r>
            <w:r>
              <w:rPr>
                <w:noProof/>
                <w:webHidden/>
              </w:rPr>
            </w:r>
            <w:r>
              <w:rPr>
                <w:noProof/>
                <w:webHidden/>
              </w:rPr>
              <w:fldChar w:fldCharType="separate"/>
            </w:r>
            <w:r>
              <w:rPr>
                <w:noProof/>
                <w:webHidden/>
              </w:rPr>
              <w:t>25</w:t>
            </w:r>
            <w:r>
              <w:rPr>
                <w:noProof/>
                <w:webHidden/>
              </w:rPr>
              <w:fldChar w:fldCharType="end"/>
            </w:r>
          </w:hyperlink>
        </w:p>
        <w:p w14:paraId="1B88DB68" w14:textId="2CBEB0CA"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81" w:history="1">
            <w:r w:rsidRPr="007A7DB7">
              <w:rPr>
                <w:rStyle w:val="Hyperlink"/>
                <w:noProof/>
              </w:rPr>
              <w:t>3.</w:t>
            </w:r>
            <w:r>
              <w:rPr>
                <w:rFonts w:eastAsiaTheme="minorEastAsia" w:cstheme="minorBidi"/>
                <w:smallCaps w:val="0"/>
                <w:noProof/>
                <w:kern w:val="2"/>
                <w:sz w:val="24"/>
                <w14:ligatures w14:val="standardContextual"/>
              </w:rPr>
              <w:tab/>
            </w:r>
            <w:r w:rsidRPr="007A7DB7">
              <w:rPr>
                <w:rStyle w:val="Hyperlink"/>
                <w:noProof/>
              </w:rPr>
              <w:t>The Pattern: The Descending Way</w:t>
            </w:r>
            <w:r>
              <w:rPr>
                <w:noProof/>
                <w:webHidden/>
              </w:rPr>
              <w:tab/>
            </w:r>
            <w:r>
              <w:rPr>
                <w:noProof/>
                <w:webHidden/>
              </w:rPr>
              <w:fldChar w:fldCharType="begin"/>
            </w:r>
            <w:r>
              <w:rPr>
                <w:noProof/>
                <w:webHidden/>
              </w:rPr>
              <w:instrText xml:space="preserve"> PAGEREF _Toc234660381 \h </w:instrText>
            </w:r>
            <w:r>
              <w:rPr>
                <w:noProof/>
                <w:webHidden/>
              </w:rPr>
            </w:r>
            <w:r>
              <w:rPr>
                <w:noProof/>
                <w:webHidden/>
              </w:rPr>
              <w:fldChar w:fldCharType="separate"/>
            </w:r>
            <w:r>
              <w:rPr>
                <w:noProof/>
                <w:webHidden/>
              </w:rPr>
              <w:t>25</w:t>
            </w:r>
            <w:r>
              <w:rPr>
                <w:noProof/>
                <w:webHidden/>
              </w:rPr>
              <w:fldChar w:fldCharType="end"/>
            </w:r>
          </w:hyperlink>
        </w:p>
        <w:p w14:paraId="6C55E4D8" w14:textId="17C00960"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82" w:history="1">
            <w:r w:rsidRPr="007A7DB7">
              <w:rPr>
                <w:rStyle w:val="Hyperlink"/>
                <w:noProof/>
              </w:rPr>
              <w:t>4.</w:t>
            </w:r>
            <w:r>
              <w:rPr>
                <w:rFonts w:eastAsiaTheme="minorEastAsia" w:cstheme="minorBidi"/>
                <w:smallCaps w:val="0"/>
                <w:noProof/>
                <w:kern w:val="2"/>
                <w:sz w:val="24"/>
                <w14:ligatures w14:val="standardContextual"/>
              </w:rPr>
              <w:tab/>
            </w:r>
            <w:r w:rsidRPr="007A7DB7">
              <w:rPr>
                <w:rStyle w:val="Hyperlink"/>
                <w:noProof/>
              </w:rPr>
              <w:t>The Danger: Discernment Without Belovedness</w:t>
            </w:r>
            <w:r>
              <w:rPr>
                <w:noProof/>
                <w:webHidden/>
              </w:rPr>
              <w:tab/>
            </w:r>
            <w:r>
              <w:rPr>
                <w:noProof/>
                <w:webHidden/>
              </w:rPr>
              <w:fldChar w:fldCharType="begin"/>
            </w:r>
            <w:r>
              <w:rPr>
                <w:noProof/>
                <w:webHidden/>
              </w:rPr>
              <w:instrText xml:space="preserve"> PAGEREF _Toc234660382 \h </w:instrText>
            </w:r>
            <w:r>
              <w:rPr>
                <w:noProof/>
                <w:webHidden/>
              </w:rPr>
            </w:r>
            <w:r>
              <w:rPr>
                <w:noProof/>
                <w:webHidden/>
              </w:rPr>
              <w:fldChar w:fldCharType="separate"/>
            </w:r>
            <w:r>
              <w:rPr>
                <w:noProof/>
                <w:webHidden/>
              </w:rPr>
              <w:t>25</w:t>
            </w:r>
            <w:r>
              <w:rPr>
                <w:noProof/>
                <w:webHidden/>
              </w:rPr>
              <w:fldChar w:fldCharType="end"/>
            </w:r>
          </w:hyperlink>
        </w:p>
        <w:p w14:paraId="363917EC" w14:textId="1FF716F6"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83" w:history="1">
            <w:r w:rsidRPr="007A7DB7">
              <w:rPr>
                <w:rStyle w:val="Hyperlink"/>
                <w:noProof/>
              </w:rPr>
              <w:t>5.</w:t>
            </w:r>
            <w:r>
              <w:rPr>
                <w:rFonts w:eastAsiaTheme="minorEastAsia" w:cstheme="minorBidi"/>
                <w:smallCaps w:val="0"/>
                <w:noProof/>
                <w:kern w:val="2"/>
                <w:sz w:val="24"/>
                <w14:ligatures w14:val="standardContextual"/>
              </w:rPr>
              <w:tab/>
            </w:r>
            <w:r w:rsidRPr="007A7DB7">
              <w:rPr>
                <w:rStyle w:val="Hyperlink"/>
                <w:noProof/>
              </w:rPr>
              <w:t>The Horizon: God’s Love</w:t>
            </w:r>
            <w:r>
              <w:rPr>
                <w:noProof/>
                <w:webHidden/>
              </w:rPr>
              <w:tab/>
            </w:r>
            <w:r>
              <w:rPr>
                <w:noProof/>
                <w:webHidden/>
              </w:rPr>
              <w:fldChar w:fldCharType="begin"/>
            </w:r>
            <w:r>
              <w:rPr>
                <w:noProof/>
                <w:webHidden/>
              </w:rPr>
              <w:instrText xml:space="preserve"> PAGEREF _Toc234660383 \h </w:instrText>
            </w:r>
            <w:r>
              <w:rPr>
                <w:noProof/>
                <w:webHidden/>
              </w:rPr>
            </w:r>
            <w:r>
              <w:rPr>
                <w:noProof/>
                <w:webHidden/>
              </w:rPr>
              <w:fldChar w:fldCharType="separate"/>
            </w:r>
            <w:r>
              <w:rPr>
                <w:noProof/>
                <w:webHidden/>
              </w:rPr>
              <w:t>25</w:t>
            </w:r>
            <w:r>
              <w:rPr>
                <w:noProof/>
                <w:webHidden/>
              </w:rPr>
              <w:fldChar w:fldCharType="end"/>
            </w:r>
          </w:hyperlink>
        </w:p>
        <w:p w14:paraId="4757907A" w14:textId="46486094" w:rsidR="002D1712" w:rsidRDefault="002D1712">
          <w:pPr>
            <w:pStyle w:val="TOC1"/>
            <w:tabs>
              <w:tab w:val="right" w:leader="dot" w:pos="9350"/>
            </w:tabs>
            <w:rPr>
              <w:rFonts w:eastAsiaTheme="minorEastAsia" w:cstheme="minorBidi"/>
              <w:b w:val="0"/>
              <w:bCs w:val="0"/>
              <w:caps w:val="0"/>
              <w:noProof/>
              <w:kern w:val="2"/>
              <w:sz w:val="24"/>
              <w14:ligatures w14:val="standardContextual"/>
            </w:rPr>
          </w:pPr>
          <w:hyperlink w:anchor="_Toc234660384" w:history="1">
            <w:r w:rsidRPr="007A7DB7">
              <w:rPr>
                <w:rStyle w:val="Hyperlink"/>
                <w:noProof/>
              </w:rPr>
              <w:t>Discussion Questions for Adult Study</w:t>
            </w:r>
            <w:r>
              <w:rPr>
                <w:noProof/>
                <w:webHidden/>
              </w:rPr>
              <w:tab/>
            </w:r>
            <w:r>
              <w:rPr>
                <w:noProof/>
                <w:webHidden/>
              </w:rPr>
              <w:fldChar w:fldCharType="begin"/>
            </w:r>
            <w:r>
              <w:rPr>
                <w:noProof/>
                <w:webHidden/>
              </w:rPr>
              <w:instrText xml:space="preserve"> PAGEREF _Toc234660384 \h </w:instrText>
            </w:r>
            <w:r>
              <w:rPr>
                <w:noProof/>
                <w:webHidden/>
              </w:rPr>
            </w:r>
            <w:r>
              <w:rPr>
                <w:noProof/>
                <w:webHidden/>
              </w:rPr>
              <w:fldChar w:fldCharType="separate"/>
            </w:r>
            <w:r>
              <w:rPr>
                <w:noProof/>
                <w:webHidden/>
              </w:rPr>
              <w:t>26</w:t>
            </w:r>
            <w:r>
              <w:rPr>
                <w:noProof/>
                <w:webHidden/>
              </w:rPr>
              <w:fldChar w:fldCharType="end"/>
            </w:r>
          </w:hyperlink>
        </w:p>
        <w:p w14:paraId="054E66B3" w14:textId="69BA3E89"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85" w:history="1">
            <w:r w:rsidRPr="007A7DB7">
              <w:rPr>
                <w:rStyle w:val="Hyperlink"/>
                <w:noProof/>
              </w:rPr>
              <w:t>1.</w:t>
            </w:r>
            <w:r>
              <w:rPr>
                <w:rFonts w:eastAsiaTheme="minorEastAsia" w:cstheme="minorBidi"/>
                <w:smallCaps w:val="0"/>
                <w:noProof/>
                <w:kern w:val="2"/>
                <w:sz w:val="24"/>
                <w14:ligatures w14:val="standardContextual"/>
              </w:rPr>
              <w:tab/>
            </w:r>
            <w:r w:rsidRPr="007A7DB7">
              <w:rPr>
                <w:rStyle w:val="Hyperlink"/>
                <w:noProof/>
              </w:rPr>
              <w:t>On General Discernment</w:t>
            </w:r>
            <w:r>
              <w:rPr>
                <w:noProof/>
                <w:webHidden/>
              </w:rPr>
              <w:tab/>
            </w:r>
            <w:r>
              <w:rPr>
                <w:noProof/>
                <w:webHidden/>
              </w:rPr>
              <w:fldChar w:fldCharType="begin"/>
            </w:r>
            <w:r>
              <w:rPr>
                <w:noProof/>
                <w:webHidden/>
              </w:rPr>
              <w:instrText xml:space="preserve"> PAGEREF _Toc234660385 \h </w:instrText>
            </w:r>
            <w:r>
              <w:rPr>
                <w:noProof/>
                <w:webHidden/>
              </w:rPr>
            </w:r>
            <w:r>
              <w:rPr>
                <w:noProof/>
                <w:webHidden/>
              </w:rPr>
              <w:fldChar w:fldCharType="separate"/>
            </w:r>
            <w:r>
              <w:rPr>
                <w:noProof/>
                <w:webHidden/>
              </w:rPr>
              <w:t>26</w:t>
            </w:r>
            <w:r>
              <w:rPr>
                <w:noProof/>
                <w:webHidden/>
              </w:rPr>
              <w:fldChar w:fldCharType="end"/>
            </w:r>
          </w:hyperlink>
        </w:p>
        <w:p w14:paraId="2BC6945B" w14:textId="339C0FF4"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86" w:history="1">
            <w:r w:rsidRPr="007A7DB7">
              <w:rPr>
                <w:rStyle w:val="Hyperlink"/>
                <w:noProof/>
              </w:rPr>
              <w:t>2.</w:t>
            </w:r>
            <w:r>
              <w:rPr>
                <w:rFonts w:eastAsiaTheme="minorEastAsia" w:cstheme="minorBidi"/>
                <w:smallCaps w:val="0"/>
                <w:noProof/>
                <w:kern w:val="2"/>
                <w:sz w:val="24"/>
                <w14:ligatures w14:val="standardContextual"/>
              </w:rPr>
              <w:tab/>
            </w:r>
            <w:r w:rsidRPr="007A7DB7">
              <w:rPr>
                <w:rStyle w:val="Hyperlink"/>
                <w:noProof/>
              </w:rPr>
              <w:t>On Belovedness and Identity</w:t>
            </w:r>
            <w:r>
              <w:rPr>
                <w:noProof/>
                <w:webHidden/>
              </w:rPr>
              <w:tab/>
            </w:r>
            <w:r>
              <w:rPr>
                <w:noProof/>
                <w:webHidden/>
              </w:rPr>
              <w:fldChar w:fldCharType="begin"/>
            </w:r>
            <w:r>
              <w:rPr>
                <w:noProof/>
                <w:webHidden/>
              </w:rPr>
              <w:instrText xml:space="preserve"> PAGEREF _Toc234660386 \h </w:instrText>
            </w:r>
            <w:r>
              <w:rPr>
                <w:noProof/>
                <w:webHidden/>
              </w:rPr>
            </w:r>
            <w:r>
              <w:rPr>
                <w:noProof/>
                <w:webHidden/>
              </w:rPr>
              <w:fldChar w:fldCharType="separate"/>
            </w:r>
            <w:r>
              <w:rPr>
                <w:noProof/>
                <w:webHidden/>
              </w:rPr>
              <w:t>26</w:t>
            </w:r>
            <w:r>
              <w:rPr>
                <w:noProof/>
                <w:webHidden/>
              </w:rPr>
              <w:fldChar w:fldCharType="end"/>
            </w:r>
          </w:hyperlink>
        </w:p>
        <w:p w14:paraId="7C362ACA" w14:textId="3B4A98D2"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87" w:history="1">
            <w:r w:rsidRPr="007A7DB7">
              <w:rPr>
                <w:rStyle w:val="Hyperlink"/>
                <w:noProof/>
              </w:rPr>
              <w:t>3.</w:t>
            </w:r>
            <w:r>
              <w:rPr>
                <w:rFonts w:eastAsiaTheme="minorEastAsia" w:cstheme="minorBidi"/>
                <w:smallCaps w:val="0"/>
                <w:noProof/>
                <w:kern w:val="2"/>
                <w:sz w:val="24"/>
                <w14:ligatures w14:val="standardContextual"/>
              </w:rPr>
              <w:tab/>
            </w:r>
            <w:r w:rsidRPr="007A7DB7">
              <w:rPr>
                <w:rStyle w:val="Hyperlink"/>
                <w:noProof/>
              </w:rPr>
              <w:t>On the Forms of Discernment</w:t>
            </w:r>
            <w:r>
              <w:rPr>
                <w:noProof/>
                <w:webHidden/>
              </w:rPr>
              <w:tab/>
            </w:r>
            <w:r>
              <w:rPr>
                <w:noProof/>
                <w:webHidden/>
              </w:rPr>
              <w:fldChar w:fldCharType="begin"/>
            </w:r>
            <w:r>
              <w:rPr>
                <w:noProof/>
                <w:webHidden/>
              </w:rPr>
              <w:instrText xml:space="preserve"> PAGEREF _Toc234660387 \h </w:instrText>
            </w:r>
            <w:r>
              <w:rPr>
                <w:noProof/>
                <w:webHidden/>
              </w:rPr>
            </w:r>
            <w:r>
              <w:rPr>
                <w:noProof/>
                <w:webHidden/>
              </w:rPr>
              <w:fldChar w:fldCharType="separate"/>
            </w:r>
            <w:r>
              <w:rPr>
                <w:noProof/>
                <w:webHidden/>
              </w:rPr>
              <w:t>26</w:t>
            </w:r>
            <w:r>
              <w:rPr>
                <w:noProof/>
                <w:webHidden/>
              </w:rPr>
              <w:fldChar w:fldCharType="end"/>
            </w:r>
          </w:hyperlink>
        </w:p>
        <w:p w14:paraId="45148F61" w14:textId="12BFAC97"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88" w:history="1">
            <w:r w:rsidRPr="007A7DB7">
              <w:rPr>
                <w:rStyle w:val="Hyperlink"/>
                <w:noProof/>
              </w:rPr>
              <w:t>4.</w:t>
            </w:r>
            <w:r>
              <w:rPr>
                <w:rFonts w:eastAsiaTheme="minorEastAsia" w:cstheme="minorBidi"/>
                <w:smallCaps w:val="0"/>
                <w:noProof/>
                <w:kern w:val="2"/>
                <w:sz w:val="24"/>
                <w14:ligatures w14:val="standardContextual"/>
              </w:rPr>
              <w:tab/>
            </w:r>
            <w:r w:rsidRPr="007A7DB7">
              <w:rPr>
                <w:rStyle w:val="Hyperlink"/>
                <w:noProof/>
              </w:rPr>
              <w:t>On the Descending Way</w:t>
            </w:r>
            <w:r>
              <w:rPr>
                <w:noProof/>
                <w:webHidden/>
              </w:rPr>
              <w:tab/>
            </w:r>
            <w:r>
              <w:rPr>
                <w:noProof/>
                <w:webHidden/>
              </w:rPr>
              <w:fldChar w:fldCharType="begin"/>
            </w:r>
            <w:r>
              <w:rPr>
                <w:noProof/>
                <w:webHidden/>
              </w:rPr>
              <w:instrText xml:space="preserve"> PAGEREF _Toc234660388 \h </w:instrText>
            </w:r>
            <w:r>
              <w:rPr>
                <w:noProof/>
                <w:webHidden/>
              </w:rPr>
            </w:r>
            <w:r>
              <w:rPr>
                <w:noProof/>
                <w:webHidden/>
              </w:rPr>
              <w:fldChar w:fldCharType="separate"/>
            </w:r>
            <w:r>
              <w:rPr>
                <w:noProof/>
                <w:webHidden/>
              </w:rPr>
              <w:t>26</w:t>
            </w:r>
            <w:r>
              <w:rPr>
                <w:noProof/>
                <w:webHidden/>
              </w:rPr>
              <w:fldChar w:fldCharType="end"/>
            </w:r>
          </w:hyperlink>
        </w:p>
        <w:p w14:paraId="40CD49CA" w14:textId="45BB6936"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89" w:history="1">
            <w:r w:rsidRPr="007A7DB7">
              <w:rPr>
                <w:rStyle w:val="Hyperlink"/>
                <w:noProof/>
              </w:rPr>
              <w:t>5.</w:t>
            </w:r>
            <w:r>
              <w:rPr>
                <w:rFonts w:eastAsiaTheme="minorEastAsia" w:cstheme="minorBidi"/>
                <w:smallCaps w:val="0"/>
                <w:noProof/>
                <w:kern w:val="2"/>
                <w:sz w:val="24"/>
                <w14:ligatures w14:val="standardContextual"/>
              </w:rPr>
              <w:tab/>
            </w:r>
            <w:r w:rsidRPr="007A7DB7">
              <w:rPr>
                <w:rStyle w:val="Hyperlink"/>
                <w:noProof/>
              </w:rPr>
              <w:t>On Practical Application</w:t>
            </w:r>
            <w:r>
              <w:rPr>
                <w:noProof/>
                <w:webHidden/>
              </w:rPr>
              <w:tab/>
            </w:r>
            <w:r>
              <w:rPr>
                <w:noProof/>
                <w:webHidden/>
              </w:rPr>
              <w:fldChar w:fldCharType="begin"/>
            </w:r>
            <w:r>
              <w:rPr>
                <w:noProof/>
                <w:webHidden/>
              </w:rPr>
              <w:instrText xml:space="preserve"> PAGEREF _Toc234660389 \h </w:instrText>
            </w:r>
            <w:r>
              <w:rPr>
                <w:noProof/>
                <w:webHidden/>
              </w:rPr>
            </w:r>
            <w:r>
              <w:rPr>
                <w:noProof/>
                <w:webHidden/>
              </w:rPr>
              <w:fldChar w:fldCharType="separate"/>
            </w:r>
            <w:r>
              <w:rPr>
                <w:noProof/>
                <w:webHidden/>
              </w:rPr>
              <w:t>26</w:t>
            </w:r>
            <w:r>
              <w:rPr>
                <w:noProof/>
                <w:webHidden/>
              </w:rPr>
              <w:fldChar w:fldCharType="end"/>
            </w:r>
          </w:hyperlink>
        </w:p>
        <w:p w14:paraId="1E94A426" w14:textId="02AE66B9" w:rsidR="002D1712" w:rsidRDefault="002D1712">
          <w:pPr>
            <w:pStyle w:val="TOC1"/>
            <w:tabs>
              <w:tab w:val="right" w:leader="dot" w:pos="9350"/>
            </w:tabs>
            <w:rPr>
              <w:rFonts w:eastAsiaTheme="minorEastAsia" w:cstheme="minorBidi"/>
              <w:b w:val="0"/>
              <w:bCs w:val="0"/>
              <w:caps w:val="0"/>
              <w:noProof/>
              <w:kern w:val="2"/>
              <w:sz w:val="24"/>
              <w14:ligatures w14:val="standardContextual"/>
            </w:rPr>
          </w:pPr>
          <w:hyperlink w:anchor="_Toc234660390" w:history="1">
            <w:r w:rsidRPr="007A7DB7">
              <w:rPr>
                <w:rStyle w:val="Hyperlink"/>
                <w:noProof/>
              </w:rPr>
              <w:t>Key Texts in Nouwen’s Writings on Discernment</w:t>
            </w:r>
            <w:r>
              <w:rPr>
                <w:noProof/>
                <w:webHidden/>
              </w:rPr>
              <w:tab/>
            </w:r>
            <w:r>
              <w:rPr>
                <w:noProof/>
                <w:webHidden/>
              </w:rPr>
              <w:fldChar w:fldCharType="begin"/>
            </w:r>
            <w:r>
              <w:rPr>
                <w:noProof/>
                <w:webHidden/>
              </w:rPr>
              <w:instrText xml:space="preserve"> PAGEREF _Toc234660390 \h </w:instrText>
            </w:r>
            <w:r>
              <w:rPr>
                <w:noProof/>
                <w:webHidden/>
              </w:rPr>
            </w:r>
            <w:r>
              <w:rPr>
                <w:noProof/>
                <w:webHidden/>
              </w:rPr>
              <w:fldChar w:fldCharType="separate"/>
            </w:r>
            <w:r>
              <w:rPr>
                <w:noProof/>
                <w:webHidden/>
              </w:rPr>
              <w:t>27</w:t>
            </w:r>
            <w:r>
              <w:rPr>
                <w:noProof/>
                <w:webHidden/>
              </w:rPr>
              <w:fldChar w:fldCharType="end"/>
            </w:r>
          </w:hyperlink>
        </w:p>
        <w:p w14:paraId="476A1082" w14:textId="6C265F42"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91" w:history="1">
            <w:r w:rsidRPr="007A7DB7">
              <w:rPr>
                <w:rStyle w:val="Hyperlink"/>
                <w:noProof/>
              </w:rPr>
              <w:t>1.</w:t>
            </w:r>
            <w:r>
              <w:rPr>
                <w:rFonts w:eastAsiaTheme="minorEastAsia" w:cstheme="minorBidi"/>
                <w:smallCaps w:val="0"/>
                <w:noProof/>
                <w:kern w:val="2"/>
                <w:sz w:val="24"/>
                <w14:ligatures w14:val="standardContextual"/>
              </w:rPr>
              <w:tab/>
            </w:r>
            <w:r w:rsidRPr="007A7DB7">
              <w:rPr>
                <w:rStyle w:val="Hyperlink"/>
                <w:noProof/>
              </w:rPr>
              <w:t>Primary Source</w:t>
            </w:r>
            <w:r>
              <w:rPr>
                <w:noProof/>
                <w:webHidden/>
              </w:rPr>
              <w:tab/>
            </w:r>
            <w:r>
              <w:rPr>
                <w:noProof/>
                <w:webHidden/>
              </w:rPr>
              <w:fldChar w:fldCharType="begin"/>
            </w:r>
            <w:r>
              <w:rPr>
                <w:noProof/>
                <w:webHidden/>
              </w:rPr>
              <w:instrText xml:space="preserve"> PAGEREF _Toc234660391 \h </w:instrText>
            </w:r>
            <w:r>
              <w:rPr>
                <w:noProof/>
                <w:webHidden/>
              </w:rPr>
            </w:r>
            <w:r>
              <w:rPr>
                <w:noProof/>
                <w:webHidden/>
              </w:rPr>
              <w:fldChar w:fldCharType="separate"/>
            </w:r>
            <w:r>
              <w:rPr>
                <w:noProof/>
                <w:webHidden/>
              </w:rPr>
              <w:t>27</w:t>
            </w:r>
            <w:r>
              <w:rPr>
                <w:noProof/>
                <w:webHidden/>
              </w:rPr>
              <w:fldChar w:fldCharType="end"/>
            </w:r>
          </w:hyperlink>
        </w:p>
        <w:p w14:paraId="4B0828BD" w14:textId="76946C0F" w:rsidR="002D1712" w:rsidRDefault="002D1712">
          <w:pPr>
            <w:pStyle w:val="TOC2"/>
            <w:tabs>
              <w:tab w:val="left" w:pos="720"/>
              <w:tab w:val="right" w:leader="dot" w:pos="9350"/>
            </w:tabs>
            <w:rPr>
              <w:rFonts w:eastAsiaTheme="minorEastAsia" w:cstheme="minorBidi"/>
              <w:smallCaps w:val="0"/>
              <w:noProof/>
              <w:kern w:val="2"/>
              <w:sz w:val="24"/>
              <w14:ligatures w14:val="standardContextual"/>
            </w:rPr>
          </w:pPr>
          <w:hyperlink w:anchor="_Toc234660392" w:history="1">
            <w:r w:rsidRPr="007A7DB7">
              <w:rPr>
                <w:rStyle w:val="Hyperlink"/>
                <w:noProof/>
              </w:rPr>
              <w:t>2.</w:t>
            </w:r>
            <w:r>
              <w:rPr>
                <w:rFonts w:eastAsiaTheme="minorEastAsia" w:cstheme="minorBidi"/>
                <w:smallCaps w:val="0"/>
                <w:noProof/>
                <w:kern w:val="2"/>
                <w:sz w:val="24"/>
                <w14:ligatures w14:val="standardContextual"/>
              </w:rPr>
              <w:tab/>
            </w:r>
            <w:r w:rsidRPr="007A7DB7">
              <w:rPr>
                <w:rStyle w:val="Hyperlink"/>
                <w:noProof/>
              </w:rPr>
              <w:t>Supporting Texts</w:t>
            </w:r>
            <w:r>
              <w:rPr>
                <w:noProof/>
                <w:webHidden/>
              </w:rPr>
              <w:tab/>
            </w:r>
            <w:r>
              <w:rPr>
                <w:noProof/>
                <w:webHidden/>
              </w:rPr>
              <w:fldChar w:fldCharType="begin"/>
            </w:r>
            <w:r>
              <w:rPr>
                <w:noProof/>
                <w:webHidden/>
              </w:rPr>
              <w:instrText xml:space="preserve"> PAGEREF _Toc234660392 \h </w:instrText>
            </w:r>
            <w:r>
              <w:rPr>
                <w:noProof/>
                <w:webHidden/>
              </w:rPr>
            </w:r>
            <w:r>
              <w:rPr>
                <w:noProof/>
                <w:webHidden/>
              </w:rPr>
              <w:fldChar w:fldCharType="separate"/>
            </w:r>
            <w:r>
              <w:rPr>
                <w:noProof/>
                <w:webHidden/>
              </w:rPr>
              <w:t>27</w:t>
            </w:r>
            <w:r>
              <w:rPr>
                <w:noProof/>
                <w:webHidden/>
              </w:rPr>
              <w:fldChar w:fldCharType="end"/>
            </w:r>
          </w:hyperlink>
        </w:p>
        <w:p w14:paraId="4EC2F5A1" w14:textId="130FA884" w:rsidR="004A3DCB" w:rsidRDefault="00963DBC">
          <w:r>
            <w:fldChar w:fldCharType="end"/>
          </w:r>
        </w:p>
      </w:sdtContent>
    </w:sdt>
    <w:p w14:paraId="5789C4F4" w14:textId="384FD744" w:rsidR="00AD016C" w:rsidRDefault="00AD016C" w:rsidP="002A6B6C">
      <w:pPr>
        <w:pStyle w:val="TOC1"/>
        <w:tabs>
          <w:tab w:val="right" w:leader="dot" w:pos="9350"/>
        </w:tabs>
        <w:rPr>
          <w:noProof/>
        </w:rPr>
      </w:pPr>
      <w:r>
        <w:rPr>
          <w:rFonts w:asciiTheme="minorBidi" w:hAnsiTheme="minorBidi" w:cstheme="minorBidi"/>
        </w:rPr>
        <w:fldChar w:fldCharType="begin"/>
      </w:r>
      <w:r>
        <w:rPr>
          <w:rFonts w:asciiTheme="minorBidi" w:hAnsiTheme="minorBidi" w:cstheme="minorBidi"/>
        </w:rPr>
        <w:instrText xml:space="preserve"> TOC \o "1-2" \h \z \u </w:instrText>
      </w:r>
      <w:r>
        <w:rPr>
          <w:rFonts w:asciiTheme="minorBidi" w:hAnsiTheme="minorBidi" w:cstheme="minorBidi"/>
        </w:rPr>
        <w:fldChar w:fldCharType="separate"/>
      </w:r>
    </w:p>
    <w:p w14:paraId="269D0862" w14:textId="0031B4E7" w:rsidR="00B9680A" w:rsidRDefault="00AD016C">
      <w:pPr>
        <w:rPr>
          <w:rFonts w:asciiTheme="minorBidi" w:hAnsiTheme="minorBidi" w:cstheme="minorBidi"/>
          <w:b/>
          <w:bCs/>
          <w:color w:val="2E4057"/>
        </w:rPr>
      </w:pPr>
      <w:r>
        <w:rPr>
          <w:rFonts w:asciiTheme="minorBidi" w:hAnsiTheme="minorBidi" w:cstheme="minorBidi"/>
        </w:rPr>
        <w:fldChar w:fldCharType="end"/>
      </w:r>
      <w:r w:rsidR="00B9680A">
        <w:rPr>
          <w:rFonts w:asciiTheme="minorBidi" w:hAnsiTheme="minorBidi" w:cstheme="minorBidi"/>
        </w:rPr>
        <w:br w:type="page"/>
      </w:r>
    </w:p>
    <w:p w14:paraId="1AAB0B4B" w14:textId="1BD3C799" w:rsidR="006053B5" w:rsidRPr="00DD5E94" w:rsidRDefault="00DF5887" w:rsidP="00EE17AC">
      <w:pPr>
        <w:pStyle w:val="Heading1"/>
      </w:pPr>
      <w:bookmarkStart w:id="0" w:name="_Toc234659092"/>
      <w:bookmarkStart w:id="1" w:name="_Toc234660355"/>
      <w:r w:rsidRPr="00DD5E94">
        <w:lastRenderedPageBreak/>
        <w:t>Introduction: Nouwen’s Approach to Discernment</w:t>
      </w:r>
      <w:bookmarkEnd w:id="0"/>
      <w:bookmarkEnd w:id="1"/>
    </w:p>
    <w:p w14:paraId="1AAB0B4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Henri J.M. Nouwen (1932–1996) was a Dutch Catholic priest, psychologist, theologian, and one of the most widely read spiritual writers of the twentieth century. He taught pastoral theology at Notre Dame, Yale, and Harvard before joining L’Arche Daybreak near Toronto, Canada, a community of people with and without intellectual disabilities. It was there, living among the poor in spirit, that Nouwen discovered the deepest contours of his spiritual theology.</w:t>
      </w:r>
    </w:p>
    <w:p w14:paraId="1AAB0B4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Nouwen never published a single book dedicated exclusively to discernment during his lifetime, yet the theme runs like an underground river through all forty of his books, his journals, his lectures, and his personal correspondence. The subject surfaced whenever he wrestled with vocation, identity, prayer, community, or </w:t>
      </w:r>
      <w:proofErr w:type="gramStart"/>
      <w:r w:rsidRPr="00DD5E94">
        <w:rPr>
          <w:rFonts w:asciiTheme="minorBidi" w:hAnsiTheme="minorBidi" w:cstheme="minorBidi"/>
        </w:rPr>
        <w:t>the spiritual</w:t>
      </w:r>
      <w:proofErr w:type="gramEnd"/>
      <w:r w:rsidRPr="00DD5E94">
        <w:rPr>
          <w:rFonts w:asciiTheme="minorBidi" w:hAnsiTheme="minorBidi" w:cstheme="minorBidi"/>
        </w:rPr>
        <w:t xml:space="preserve"> life more broadly. The posthumous volume Discernment: Reading the Signs of Daily Life (</w:t>
      </w:r>
      <w:proofErr w:type="spellStart"/>
      <w:r w:rsidRPr="00DD5E94">
        <w:rPr>
          <w:rFonts w:asciiTheme="minorBidi" w:hAnsiTheme="minorBidi" w:cstheme="minorBidi"/>
        </w:rPr>
        <w:t>HarperOne</w:t>
      </w:r>
      <w:proofErr w:type="spellEnd"/>
      <w:r w:rsidRPr="00DD5E94">
        <w:rPr>
          <w:rFonts w:asciiTheme="minorBidi" w:hAnsiTheme="minorBidi" w:cstheme="minorBidi"/>
        </w:rPr>
        <w:t xml:space="preserve">, 2013), compiled by Michael J. Christensen and Rebecca Laird from Nouwen’s coursework, five personal discernment journals, and unpublished writings, stands as the fullest single treatment. It forms the third panel of what </w:t>
      </w:r>
      <w:proofErr w:type="gramStart"/>
      <w:r w:rsidRPr="00DD5E94">
        <w:rPr>
          <w:rFonts w:asciiTheme="minorBidi" w:hAnsiTheme="minorBidi" w:cstheme="minorBidi"/>
        </w:rPr>
        <w:t>scholars</w:t>
      </w:r>
      <w:proofErr w:type="gramEnd"/>
      <w:r w:rsidRPr="00DD5E94">
        <w:rPr>
          <w:rFonts w:asciiTheme="minorBidi" w:hAnsiTheme="minorBidi" w:cstheme="minorBidi"/>
        </w:rPr>
        <w:t xml:space="preserve"> call “The Nouwen Trilogy,” following Spiritual Direction (2006) and Spiritual Formation (2010).</w:t>
      </w:r>
    </w:p>
    <w:p w14:paraId="1AAB0B4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What makes Nouwen’s approach to discernment distinctive is that it is simultaneously classical and pastoral, rooted in the Ignatian tradition of the discernment of spirits and the Desert Fathers’ concern for the heart, yet expressed with immediate personal vulnerability. Nouwen wrote and taught as a fellow pilgrim, not as a detached authority. For him, discernment was not a theological category to be mastered but a lifelong discipline to be lived.</w:t>
      </w:r>
    </w:p>
    <w:p w14:paraId="1AAB0B50" w14:textId="77777777" w:rsidR="006053B5" w:rsidRPr="00EE17AC" w:rsidRDefault="00DF5887" w:rsidP="00EE17AC">
      <w:pPr>
        <w:pStyle w:val="Heading1"/>
      </w:pPr>
      <w:bookmarkStart w:id="2" w:name="_Toc234659093"/>
      <w:bookmarkStart w:id="3" w:name="_Toc234660356"/>
      <w:r w:rsidRPr="00EE17AC">
        <w:t>Part One: Discernment — The General Framework</w:t>
      </w:r>
      <w:bookmarkEnd w:id="2"/>
      <w:bookmarkEnd w:id="3"/>
    </w:p>
    <w:p w14:paraId="1AAB0B51" w14:textId="77777777" w:rsidR="006053B5" w:rsidRPr="00DD5E94" w:rsidRDefault="00DF5887" w:rsidP="00FB73EF">
      <w:pPr>
        <w:pStyle w:val="Heading2"/>
      </w:pPr>
      <w:bookmarkStart w:id="4" w:name="_Toc234659094"/>
      <w:bookmarkStart w:id="5" w:name="_Toc234660357"/>
      <w:r w:rsidRPr="00DD5E94">
        <w:t>Definition</w:t>
      </w:r>
      <w:bookmarkEnd w:id="4"/>
      <w:bookmarkEnd w:id="5"/>
    </w:p>
    <w:p w14:paraId="1AAB0B5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 offers several complementary definitions across his writings that together form a rich portrait:</w:t>
      </w:r>
    </w:p>
    <w:p w14:paraId="1AAB0B53"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“Discernment is a spiritual understanding and an experiential knowledge of how God is active in daily life that is acquired through disciplined spiritual practice. Discernment is faithful living and listening to God’s love and direction so that we can fulfill our individual calling and shared mission.”</w:t>
      </w:r>
    </w:p>
    <w:p w14:paraId="1AAB0B54"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B55"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 xml:space="preserve">“Discernment is about listening and responding to the place within us where our deepest desires align with God’s desires. As discerning </w:t>
      </w:r>
      <w:proofErr w:type="gramStart"/>
      <w:r w:rsidRPr="00DD5E94">
        <w:rPr>
          <w:rFonts w:asciiTheme="minorBidi" w:hAnsiTheme="minorBidi" w:cstheme="minorBidi"/>
          <w:i/>
          <w:iCs/>
          <w:color w:val="444444"/>
        </w:rPr>
        <w:t>people</w:t>
      </w:r>
      <w:proofErr w:type="gramEnd"/>
      <w:r w:rsidRPr="00DD5E94">
        <w:rPr>
          <w:rFonts w:asciiTheme="minorBidi" w:hAnsiTheme="minorBidi" w:cstheme="minorBidi"/>
          <w:i/>
          <w:iCs/>
          <w:color w:val="444444"/>
        </w:rPr>
        <w:t xml:space="preserve"> we sift through our impulses, motives and options to discover which ones lead us closer to divine love and compassion for ourselves and other people and which ones lead us further away.”</w:t>
      </w:r>
    </w:p>
    <w:p w14:paraId="1AAB0B56"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 (Introduction)</w:t>
      </w:r>
    </w:p>
    <w:p w14:paraId="1AAB0B57"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lastRenderedPageBreak/>
        <w:t xml:space="preserve">“To discern means </w:t>
      </w:r>
      <w:proofErr w:type="gramStart"/>
      <w:r w:rsidRPr="00DD5E94">
        <w:rPr>
          <w:rFonts w:asciiTheme="minorBidi" w:hAnsiTheme="minorBidi" w:cstheme="minorBidi"/>
          <w:i/>
          <w:iCs/>
          <w:color w:val="444444"/>
        </w:rPr>
        <w:t>first of all</w:t>
      </w:r>
      <w:proofErr w:type="gramEnd"/>
      <w:r w:rsidRPr="00DD5E94">
        <w:rPr>
          <w:rFonts w:asciiTheme="minorBidi" w:hAnsiTheme="minorBidi" w:cstheme="minorBidi"/>
          <w:i/>
          <w:iCs/>
          <w:color w:val="444444"/>
        </w:rPr>
        <w:t xml:space="preserve"> to listen to God, to pay attention to God’s active presence, and to obey God’s prompting, direction, leadings, and guidance.”</w:t>
      </w:r>
    </w:p>
    <w:p w14:paraId="1AAB0B58"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B59"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“Discernment is hearing a deeper sound beneath the noise of ordinary life and recognizing the interconnectedness of all things to gain a vision of how things hold together (</w:t>
      </w:r>
      <w:proofErr w:type="spellStart"/>
      <w:r w:rsidRPr="00DD5E94">
        <w:rPr>
          <w:rFonts w:asciiTheme="minorBidi" w:hAnsiTheme="minorBidi" w:cstheme="minorBidi"/>
          <w:i/>
          <w:iCs/>
          <w:color w:val="444444"/>
        </w:rPr>
        <w:t>theoria</w:t>
      </w:r>
      <w:proofErr w:type="spellEnd"/>
      <w:r w:rsidRPr="00DD5E94">
        <w:rPr>
          <w:rFonts w:asciiTheme="minorBidi" w:hAnsiTheme="minorBidi" w:cstheme="minorBidi"/>
          <w:i/>
          <w:iCs/>
          <w:color w:val="444444"/>
        </w:rPr>
        <w:t xml:space="preserve"> </w:t>
      </w:r>
      <w:proofErr w:type="spellStart"/>
      <w:r w:rsidRPr="00DD5E94">
        <w:rPr>
          <w:rFonts w:asciiTheme="minorBidi" w:hAnsiTheme="minorBidi" w:cstheme="minorBidi"/>
          <w:i/>
          <w:iCs/>
          <w:color w:val="444444"/>
        </w:rPr>
        <w:t>physike</w:t>
      </w:r>
      <w:proofErr w:type="spellEnd"/>
      <w:r w:rsidRPr="00DD5E94">
        <w:rPr>
          <w:rFonts w:asciiTheme="minorBidi" w:hAnsiTheme="minorBidi" w:cstheme="minorBidi"/>
          <w:i/>
          <w:iCs/>
          <w:color w:val="444444"/>
        </w:rPr>
        <w:t>) in our lives and in the world. Discernment is a life of listening to a deeper sound and marching to a different beat, a life in which we become ‘all ears.’”</w:t>
      </w:r>
    </w:p>
    <w:p w14:paraId="1AAB0B5A"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B5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Taken together, these definitions reveal that for Nouwen discernment is: (1) a spiritual gift, not merely a human skill; (2) an ongoing practice, not a one-time decision; (3) both individual and communal; (4) rooted in a contemplative orientation toward God; and (5) oriented ultimately toward action and mission.</w:t>
      </w:r>
    </w:p>
    <w:p w14:paraId="1AAB0B5C" w14:textId="77777777" w:rsidR="006053B5" w:rsidRPr="00DD5E94" w:rsidRDefault="00DF5887" w:rsidP="00FB73EF">
      <w:pPr>
        <w:pStyle w:val="Heading2"/>
      </w:pPr>
      <w:bookmarkStart w:id="6" w:name="_Toc234659095"/>
      <w:bookmarkStart w:id="7" w:name="_Toc234660358"/>
      <w:r w:rsidRPr="00DD5E94">
        <w:t>Purpose</w:t>
      </w:r>
      <w:bookmarkEnd w:id="6"/>
      <w:bookmarkEnd w:id="7"/>
    </w:p>
    <w:p w14:paraId="1AAB0B5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purpose of discernment in Nouwen’s thought is to answer the deepest question of the human heart: What should I do with my life? But this question, for Nouwen, is never merely pragmatic. Its answer shapes one’s identity, relationships, and eternal orientation. More specifically, the purposes of discernment are:</w:t>
      </w:r>
    </w:p>
    <w:p w14:paraId="1AAB0B5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1. To recognize God’s active presence: </w:t>
      </w:r>
      <w:r w:rsidRPr="00DD5E94">
        <w:rPr>
          <w:rFonts w:asciiTheme="minorBidi" w:hAnsiTheme="minorBidi" w:cstheme="minorBidi"/>
        </w:rPr>
        <w:t>Discernment is the capacity to perceive where God is moving in one’s life and in the world, and to move with rather than against that current.</w:t>
      </w:r>
    </w:p>
    <w:p w14:paraId="1AAB0B5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2. To distinguish truth from falsehood: </w:t>
      </w:r>
      <w:r w:rsidRPr="00DD5E94">
        <w:rPr>
          <w:rFonts w:asciiTheme="minorBidi" w:hAnsiTheme="minorBidi" w:cstheme="minorBidi"/>
        </w:rPr>
        <w:t>Nouwen stands in the Ignatian tradition of discernment of spirits, calling believers to separate the voice of the Spirit from the voices of the false self, the world, and powers of darkness.</w:t>
      </w:r>
    </w:p>
    <w:p w14:paraId="1AAB0B6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3. To align personal desire with divine desire: </w:t>
      </w:r>
      <w:r w:rsidRPr="00DD5E94">
        <w:rPr>
          <w:rFonts w:asciiTheme="minorBidi" w:hAnsiTheme="minorBidi" w:cstheme="minorBidi"/>
        </w:rPr>
        <w:t>True discernment is not merely asking “What do I want?” or even “What does God want?” but discovering the place where these two converge.</w:t>
      </w:r>
    </w:p>
    <w:p w14:paraId="1AAB0B61"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4. To guide vocation and calling: </w:t>
      </w:r>
      <w:r w:rsidRPr="00DD5E94">
        <w:rPr>
          <w:rFonts w:asciiTheme="minorBidi" w:hAnsiTheme="minorBidi" w:cstheme="minorBidi"/>
        </w:rPr>
        <w:t>Nouwen used discernment repeatedly in his own life’s major transitions—from Yale to Harvard, from academia to L’Arche—modeling for readers how to navigate significant crossroads.</w:t>
      </w:r>
    </w:p>
    <w:p w14:paraId="1AAB0B6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5. To sustain faithfulness over time: </w:t>
      </w:r>
      <w:r w:rsidRPr="00DD5E94">
        <w:rPr>
          <w:rFonts w:asciiTheme="minorBidi" w:hAnsiTheme="minorBidi" w:cstheme="minorBidi"/>
        </w:rPr>
        <w:t>Because discernment is ongoing, its purpose is not only to make decisive choices but to maintain daily faithfulness to God’s call.</w:t>
      </w:r>
    </w:p>
    <w:p w14:paraId="1AAB0B63" w14:textId="77777777" w:rsidR="006053B5" w:rsidRPr="00DD5E94" w:rsidRDefault="00DF5887" w:rsidP="00FB73EF">
      <w:pPr>
        <w:pStyle w:val="Heading2"/>
      </w:pPr>
      <w:bookmarkStart w:id="8" w:name="_Toc234659096"/>
      <w:bookmarkStart w:id="9" w:name="_Toc234660359"/>
      <w:r w:rsidRPr="00DD5E94">
        <w:t>Goal</w:t>
      </w:r>
      <w:bookmarkEnd w:id="8"/>
      <w:bookmarkEnd w:id="9"/>
    </w:p>
    <w:p w14:paraId="1AAB0B6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w:t>
      </w:r>
      <w:proofErr w:type="gramStart"/>
      <w:r w:rsidRPr="00DD5E94">
        <w:rPr>
          <w:rFonts w:asciiTheme="minorBidi" w:hAnsiTheme="minorBidi" w:cstheme="minorBidi"/>
        </w:rPr>
        <w:t>ultimate goal</w:t>
      </w:r>
      <w:proofErr w:type="gramEnd"/>
      <w:r w:rsidRPr="00DD5E94">
        <w:rPr>
          <w:rFonts w:asciiTheme="minorBidi" w:hAnsiTheme="minorBidi" w:cstheme="minorBidi"/>
        </w:rPr>
        <w:t xml:space="preserve"> of discernment, in Nouwen’s framework, is not certainty but freedom—freedom from compulsion, fear, and self-preoccupation, and freedom to love God and neighbor with an undivided heart. He writes:</w:t>
      </w:r>
    </w:p>
    <w:p w14:paraId="1AAB0B65"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 xml:space="preserve">“Discernment reveals new priorities, directions, and gifts from God. We come to realize that what previously seemed so important for our lives loses its power over us. Our desire to be successful, well liked, and influential becomes increasingly less important as we come closer to </w:t>
      </w:r>
      <w:r w:rsidRPr="00DD5E94">
        <w:rPr>
          <w:rFonts w:asciiTheme="minorBidi" w:hAnsiTheme="minorBidi" w:cstheme="minorBidi"/>
          <w:i/>
          <w:iCs/>
          <w:color w:val="444444"/>
        </w:rPr>
        <w:lastRenderedPageBreak/>
        <w:t>God’s heart. We have the freedom to say yes to God’s call and to choose to live it in very specific ways.”</w:t>
      </w:r>
    </w:p>
    <w:p w14:paraId="1AAB0B66"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B6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goal is also expressed in terms of Nouwen’s overarching theological framework: to become who we truly are as God’s beloved children. Discernment is the practice by which we strip away what is false and discover and inhabit what is real. It is </w:t>
      </w:r>
      <w:proofErr w:type="gramStart"/>
      <w:r w:rsidRPr="00DD5E94">
        <w:rPr>
          <w:rFonts w:asciiTheme="minorBidi" w:hAnsiTheme="minorBidi" w:cstheme="minorBidi"/>
        </w:rPr>
        <w:t>the means by which</w:t>
      </w:r>
      <w:proofErr w:type="gramEnd"/>
      <w:r w:rsidRPr="00DD5E94">
        <w:rPr>
          <w:rFonts w:asciiTheme="minorBidi" w:hAnsiTheme="minorBidi" w:cstheme="minorBidi"/>
        </w:rPr>
        <w:t xml:space="preserve"> we receive our true name.</w:t>
      </w:r>
    </w:p>
    <w:p w14:paraId="1AAB0B68" w14:textId="77777777" w:rsidR="006053B5" w:rsidRPr="00FB73EF" w:rsidRDefault="00DF5887" w:rsidP="00FB73EF">
      <w:pPr>
        <w:pStyle w:val="Heading2"/>
      </w:pPr>
      <w:bookmarkStart w:id="10" w:name="_Toc234659097"/>
      <w:bookmarkStart w:id="11" w:name="_Toc234660360"/>
      <w:r w:rsidRPr="00FB73EF">
        <w:t>Results</w:t>
      </w:r>
      <w:bookmarkEnd w:id="10"/>
      <w:bookmarkEnd w:id="11"/>
    </w:p>
    <w:p w14:paraId="1AAB0B69"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When discernment is faithfully practiced, Nouwen identifies several characteristic fruits:</w:t>
      </w:r>
    </w:p>
    <w:p w14:paraId="1AAB0B6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Inner peace: </w:t>
      </w:r>
      <w:r w:rsidRPr="00DD5E94">
        <w:rPr>
          <w:rFonts w:asciiTheme="minorBidi" w:hAnsiTheme="minorBidi" w:cstheme="minorBidi"/>
        </w:rPr>
        <w:t>A settled sense of rightness that transcends circumstantial emotion. This is related to what Ignatius called consolation—movement toward God accompanied by peace, joy, and love.</w:t>
      </w:r>
    </w:p>
    <w:p w14:paraId="1AAB0B6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Clarity of vocation: </w:t>
      </w:r>
      <w:r w:rsidRPr="00DD5E94">
        <w:rPr>
          <w:rFonts w:asciiTheme="minorBidi" w:hAnsiTheme="minorBidi" w:cstheme="minorBidi"/>
        </w:rPr>
        <w:t>Growing certainty about where one is called to invest one’s life.</w:t>
      </w:r>
    </w:p>
    <w:p w14:paraId="1AAB0B6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Transformed priorities: </w:t>
      </w:r>
      <w:r w:rsidRPr="00DD5E94">
        <w:rPr>
          <w:rFonts w:asciiTheme="minorBidi" w:hAnsiTheme="minorBidi" w:cstheme="minorBidi"/>
        </w:rPr>
        <w:t>What once seemed urgent loses its grip; what seemed small (the poor, the hidden, the vulnerable) gains new significance.</w:t>
      </w:r>
    </w:p>
    <w:p w14:paraId="1AAB0B6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Deeper belovedness: </w:t>
      </w:r>
      <w:r w:rsidRPr="00DD5E94">
        <w:rPr>
          <w:rFonts w:asciiTheme="minorBidi" w:hAnsiTheme="minorBidi" w:cstheme="minorBidi"/>
        </w:rPr>
        <w:t>Discernment reinforces the core conviction that one is unconditionally loved by God, which frees the discerner from the need for approval or achievement.</w:t>
      </w:r>
    </w:p>
    <w:p w14:paraId="1AAB0B6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Compassionate action: </w:t>
      </w:r>
      <w:r w:rsidRPr="00DD5E94">
        <w:rPr>
          <w:rFonts w:asciiTheme="minorBidi" w:hAnsiTheme="minorBidi" w:cstheme="minorBidi"/>
        </w:rPr>
        <w:t>Authentic discernment always moves outward toward others. Nouwen insists that discernment is never merely private; its results shape one’s service to the community and the world.</w:t>
      </w:r>
    </w:p>
    <w:p w14:paraId="1AAB0B6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Surrender of control: </w:t>
      </w:r>
      <w:r w:rsidRPr="00DD5E94">
        <w:rPr>
          <w:rFonts w:asciiTheme="minorBidi" w:hAnsiTheme="minorBidi" w:cstheme="minorBidi"/>
        </w:rPr>
        <w:t>The discerning person increasingly releases the compulsive need to manage outcomes and trusts God’s timing and purposes.</w:t>
      </w:r>
    </w:p>
    <w:p w14:paraId="1AAB0B70" w14:textId="77777777" w:rsidR="006053B5" w:rsidRPr="00DD5E94" w:rsidRDefault="00DF5887" w:rsidP="00FB73EF">
      <w:pPr>
        <w:pStyle w:val="Heading2"/>
      </w:pPr>
      <w:bookmarkStart w:id="12" w:name="_Toc234659098"/>
      <w:bookmarkStart w:id="13" w:name="_Toc234660361"/>
      <w:r w:rsidRPr="00DD5E94">
        <w:t>How to Practice Discernment</w:t>
      </w:r>
      <w:bookmarkEnd w:id="12"/>
      <w:bookmarkEnd w:id="13"/>
    </w:p>
    <w:p w14:paraId="1AAB0B71"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Nouwen’s most fundamental practical counsel is that discernment begins in solitude and silence and matures in community. His specific practices include:</w:t>
      </w:r>
    </w:p>
    <w:p w14:paraId="1AAB0B7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Daily prayer and meditation: </w:t>
      </w:r>
      <w:r w:rsidRPr="00DD5E94">
        <w:rPr>
          <w:rFonts w:asciiTheme="minorBidi" w:hAnsiTheme="minorBidi" w:cstheme="minorBidi"/>
        </w:rPr>
        <w:t>Committing to a regular time of silence with God, including biblical meditation</w:t>
      </w:r>
      <w:proofErr w:type="gramStart"/>
      <w:r w:rsidRPr="00DD5E94">
        <w:rPr>
          <w:rFonts w:asciiTheme="minorBidi" w:hAnsiTheme="minorBidi" w:cstheme="minorBidi"/>
        </w:rPr>
        <w:t>—“</w:t>
      </w:r>
      <w:proofErr w:type="gramEnd"/>
      <w:r w:rsidRPr="00DD5E94">
        <w:rPr>
          <w:rFonts w:asciiTheme="minorBidi" w:hAnsiTheme="minorBidi" w:cstheme="minorBidi"/>
        </w:rPr>
        <w:t>selecting a particular scripture verse from the gospel reading for the day, or a favorite psalm, or a sentence from a letter from Paul”—as a way of attending to the voice of God.</w:t>
      </w:r>
    </w:p>
    <w:p w14:paraId="1AAB0B7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Journaling: </w:t>
      </w:r>
      <w:r w:rsidRPr="00DD5E94">
        <w:rPr>
          <w:rFonts w:asciiTheme="minorBidi" w:hAnsiTheme="minorBidi" w:cstheme="minorBidi"/>
        </w:rPr>
        <w:t>Nouwen kept extensive journals (five of which became the raw material for the posthumous Discernment volume). He recommended journaling as a tool for tracking inner movements, patterns, and the gradual emergence of God’s direction.</w:t>
      </w:r>
    </w:p>
    <w:p w14:paraId="1AAB0B7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Spiritual reading: </w:t>
      </w:r>
      <w:r w:rsidRPr="00DD5E94">
        <w:rPr>
          <w:rFonts w:asciiTheme="minorBidi" w:hAnsiTheme="minorBidi" w:cstheme="minorBidi"/>
        </w:rPr>
        <w:t>Slow, meditative, deliberate reading of Scripture and spiritual classics. He writes: “Spiritual reading, therefore, is slow, deliberate, meditative reading in which we allow the words to penetrate our heart and question our spirit.”</w:t>
      </w:r>
    </w:p>
    <w:p w14:paraId="1AAB0B7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Seeking spiritual direction: </w:t>
      </w:r>
      <w:r w:rsidRPr="00DD5E94">
        <w:rPr>
          <w:rFonts w:asciiTheme="minorBidi" w:hAnsiTheme="minorBidi" w:cstheme="minorBidi"/>
        </w:rPr>
        <w:t>Regular conversation with a trusted guide who can help distinguish the voice of God from other voices and hold one accountable to what is being revealed.</w:t>
      </w:r>
    </w:p>
    <w:p w14:paraId="1AAB0B7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lastRenderedPageBreak/>
        <w:t xml:space="preserve">Community engagement: </w:t>
      </w:r>
      <w:r w:rsidRPr="00DD5E94">
        <w:rPr>
          <w:rFonts w:asciiTheme="minorBidi" w:hAnsiTheme="minorBidi" w:cstheme="minorBidi"/>
        </w:rPr>
        <w:t>Bringing one’s inner movements into the life of the faith community, listening to the wisdom of others, and testing one’s sense of calling against the discernment of the community.</w:t>
      </w:r>
    </w:p>
    <w:p w14:paraId="1AAB0B7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Paying attention to the ordinary: </w:t>
      </w:r>
      <w:r w:rsidRPr="00DD5E94">
        <w:rPr>
          <w:rFonts w:asciiTheme="minorBidi" w:hAnsiTheme="minorBidi" w:cstheme="minorBidi"/>
        </w:rPr>
        <w:t>Nouwen insists that God speaks through books, nature, the people placed in our paths, and current events. Discernment requires developing “eyes to see and ears to hear” in the fabric of everyday life.</w:t>
      </w:r>
    </w:p>
    <w:p w14:paraId="1AAB0B7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Patience and waiting: </w:t>
      </w:r>
      <w:r w:rsidRPr="00DD5E94">
        <w:rPr>
          <w:rFonts w:asciiTheme="minorBidi" w:hAnsiTheme="minorBidi" w:cstheme="minorBidi"/>
        </w:rPr>
        <w:t xml:space="preserve">Living in </w:t>
      </w:r>
      <w:proofErr w:type="spellStart"/>
      <w:r w:rsidRPr="00DD5E94">
        <w:rPr>
          <w:rFonts w:asciiTheme="minorBidi" w:hAnsiTheme="minorBidi" w:cstheme="minorBidi"/>
        </w:rPr>
        <w:t>kairos</w:t>
      </w:r>
      <w:proofErr w:type="spellEnd"/>
      <w:r w:rsidRPr="00DD5E94">
        <w:rPr>
          <w:rFonts w:asciiTheme="minorBidi" w:hAnsiTheme="minorBidi" w:cstheme="minorBidi"/>
        </w:rPr>
        <w:t xml:space="preserve"> (God’s time) rather than </w:t>
      </w:r>
      <w:proofErr w:type="spellStart"/>
      <w:r w:rsidRPr="00DD5E94">
        <w:rPr>
          <w:rFonts w:asciiTheme="minorBidi" w:hAnsiTheme="minorBidi" w:cstheme="minorBidi"/>
        </w:rPr>
        <w:t>chronos</w:t>
      </w:r>
      <w:proofErr w:type="spellEnd"/>
      <w:r w:rsidRPr="00DD5E94">
        <w:rPr>
          <w:rFonts w:asciiTheme="minorBidi" w:hAnsiTheme="minorBidi" w:cstheme="minorBidi"/>
        </w:rPr>
        <w:t xml:space="preserve"> (clock time) requires learning to wait for God’s timing rather than forcing premature decisions.</w:t>
      </w:r>
    </w:p>
    <w:p w14:paraId="1AAB0B79" w14:textId="77777777" w:rsidR="006053B5" w:rsidRPr="00DD5E94" w:rsidRDefault="00DF5887" w:rsidP="00FB73EF">
      <w:pPr>
        <w:pStyle w:val="Heading2"/>
      </w:pPr>
      <w:bookmarkStart w:id="14" w:name="_Toc234659099"/>
      <w:bookmarkStart w:id="15" w:name="_Toc234660362"/>
      <w:r w:rsidRPr="00DD5E94">
        <w:t xml:space="preserve">Importance to </w:t>
      </w:r>
      <w:proofErr w:type="gramStart"/>
      <w:r w:rsidRPr="00DD5E94">
        <w:t>the Spiritual</w:t>
      </w:r>
      <w:proofErr w:type="gramEnd"/>
      <w:r w:rsidRPr="00DD5E94">
        <w:t xml:space="preserve"> Life</w:t>
      </w:r>
      <w:bookmarkEnd w:id="14"/>
      <w:bookmarkEnd w:id="15"/>
    </w:p>
    <w:p w14:paraId="1AAB0B7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For Nouwen, discernment is not </w:t>
      </w:r>
      <w:proofErr w:type="gramStart"/>
      <w:r w:rsidRPr="00DD5E94">
        <w:rPr>
          <w:rFonts w:asciiTheme="minorBidi" w:hAnsiTheme="minorBidi" w:cstheme="minorBidi"/>
        </w:rPr>
        <w:t>optional—</w:t>
      </w:r>
      <w:proofErr w:type="gramEnd"/>
      <w:r w:rsidRPr="00DD5E94">
        <w:rPr>
          <w:rFonts w:asciiTheme="minorBidi" w:hAnsiTheme="minorBidi" w:cstheme="minorBidi"/>
        </w:rPr>
        <w:t>it is the indispensable center of mature spiritual living. He argues that without it, the heart “becomes distracted, immature, and unable to access the deeper things of God.” He places discernment in a trinitarian structure with spiritual direction and spiritual formation: direction provides orientation, formation shapes character, and discernment enables Spirit-led navigation of daily life.</w:t>
      </w:r>
    </w:p>
    <w:p w14:paraId="1AAB0B7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Discernment is important because:</w:t>
      </w:r>
    </w:p>
    <w:p w14:paraId="1AAB0B7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The world is noisy: </w:t>
      </w:r>
      <w:r w:rsidRPr="00DD5E94">
        <w:rPr>
          <w:rFonts w:asciiTheme="minorBidi" w:hAnsiTheme="minorBidi" w:cstheme="minorBidi"/>
        </w:rPr>
        <w:t>We live in a culture of distraction, compulsion, and frantic activity. Discernment is the countercultural discipline of attending to what is beneath the noise.</w:t>
      </w:r>
    </w:p>
    <w:p w14:paraId="1AAB0B7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The heart is restless: </w:t>
      </w:r>
      <w:r w:rsidRPr="00DD5E94">
        <w:rPr>
          <w:rFonts w:asciiTheme="minorBidi" w:hAnsiTheme="minorBidi" w:cstheme="minorBidi"/>
        </w:rPr>
        <w:t xml:space="preserve">Following Augustine’s insight, Nouwen believes the human heart is created for God and will not rest until it finds its rest in God. Discernment is the practice of returning, </w:t>
      </w:r>
      <w:proofErr w:type="gramStart"/>
      <w:r w:rsidRPr="00DD5E94">
        <w:rPr>
          <w:rFonts w:asciiTheme="minorBidi" w:hAnsiTheme="minorBidi" w:cstheme="minorBidi"/>
        </w:rPr>
        <w:t>again and again</w:t>
      </w:r>
      <w:proofErr w:type="gramEnd"/>
      <w:r w:rsidRPr="00DD5E94">
        <w:rPr>
          <w:rFonts w:asciiTheme="minorBidi" w:hAnsiTheme="minorBidi" w:cstheme="minorBidi"/>
        </w:rPr>
        <w:t>, to that resting place.</w:t>
      </w:r>
    </w:p>
    <w:p w14:paraId="1AAB0B7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The false self is persistent: </w:t>
      </w:r>
      <w:r w:rsidRPr="00DD5E94">
        <w:rPr>
          <w:rFonts w:asciiTheme="minorBidi" w:hAnsiTheme="minorBidi" w:cstheme="minorBidi"/>
        </w:rPr>
        <w:t>Without discernment, we continue to be shaped by the compulsions of relevance, spectacle, and power that the world offers as substitutes for the beloved identity.</w:t>
      </w:r>
    </w:p>
    <w:p w14:paraId="1AAB0B7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The Spirit is always </w:t>
      </w:r>
      <w:proofErr w:type="gramStart"/>
      <w:r w:rsidRPr="00DD5E94">
        <w:rPr>
          <w:rFonts w:asciiTheme="minorBidi" w:hAnsiTheme="minorBidi" w:cstheme="minorBidi"/>
          <w:b/>
          <w:bCs/>
        </w:rPr>
        <w:t>speaking:</w:t>
      </w:r>
      <w:proofErr w:type="gramEnd"/>
      <w:r w:rsidRPr="00DD5E94">
        <w:rPr>
          <w:rFonts w:asciiTheme="minorBidi" w:hAnsiTheme="minorBidi" w:cstheme="minorBidi"/>
          <w:b/>
          <w:bCs/>
        </w:rPr>
        <w:t xml:space="preserve"> </w:t>
      </w:r>
      <w:r w:rsidRPr="00DD5E94">
        <w:rPr>
          <w:rFonts w:asciiTheme="minorBidi" w:hAnsiTheme="minorBidi" w:cstheme="minorBidi"/>
        </w:rPr>
        <w:t>God does not remain silent. Discernment is the capacity to hear what God is always and already saying.</w:t>
      </w:r>
    </w:p>
    <w:p w14:paraId="1AAB0B80"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 xml:space="preserve">“Living a spiritually mature life requires listening to God’s voice within and among us. To discern means </w:t>
      </w:r>
      <w:proofErr w:type="gramStart"/>
      <w:r w:rsidRPr="00DD5E94">
        <w:rPr>
          <w:rFonts w:asciiTheme="minorBidi" w:hAnsiTheme="minorBidi" w:cstheme="minorBidi"/>
          <w:i/>
          <w:iCs/>
          <w:color w:val="444444"/>
        </w:rPr>
        <w:t>first of all</w:t>
      </w:r>
      <w:proofErr w:type="gramEnd"/>
      <w:r w:rsidRPr="00DD5E94">
        <w:rPr>
          <w:rFonts w:asciiTheme="minorBidi" w:hAnsiTheme="minorBidi" w:cstheme="minorBidi"/>
          <w:i/>
          <w:iCs/>
          <w:color w:val="444444"/>
        </w:rPr>
        <w:t xml:space="preserve"> to listen to God, to pay attention to God’s active presence, and to obey God’s prompting, direction, leadings, and guidance. Discernment of spirits is a lifelong task. I can see no other way for discernment than to be committed to a life of unceasing prayer and contemplation, a life of deep communion with the Spirit of God.”</w:t>
      </w:r>
    </w:p>
    <w:p w14:paraId="1AAB0B81"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B82" w14:textId="77777777" w:rsidR="006053B5" w:rsidRPr="00DD5E94" w:rsidRDefault="00DF5887" w:rsidP="00FB73EF">
      <w:pPr>
        <w:pStyle w:val="Heading2"/>
      </w:pPr>
      <w:bookmarkStart w:id="16" w:name="_Toc234659100"/>
      <w:bookmarkStart w:id="17" w:name="_Toc234660363"/>
      <w:r w:rsidRPr="00DD5E94">
        <w:t>What Is Required for Successful Practice</w:t>
      </w:r>
      <w:bookmarkEnd w:id="16"/>
      <w:bookmarkEnd w:id="17"/>
    </w:p>
    <w:p w14:paraId="1AAB0B8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Rootedness in belovedness: </w:t>
      </w:r>
      <w:r w:rsidRPr="00DD5E94">
        <w:rPr>
          <w:rFonts w:asciiTheme="minorBidi" w:hAnsiTheme="minorBidi" w:cstheme="minorBidi"/>
        </w:rPr>
        <w:t>Nouwen consistently teaches that discernment can only be practiced from a foundation of knowing oneself to be unconditionally loved by God. The discerner who does not know this will inevitably make decisions from fear, compulsion, or the need for approval.</w:t>
      </w:r>
    </w:p>
    <w:p w14:paraId="1AAB0B8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A life of prayer: </w:t>
      </w:r>
      <w:r w:rsidRPr="00DD5E94">
        <w:rPr>
          <w:rFonts w:asciiTheme="minorBidi" w:hAnsiTheme="minorBidi" w:cstheme="minorBidi"/>
        </w:rPr>
        <w:t>There is no shortcut. Nouwen writes that the only path to discernment is “a life of unceasing prayer and contemplation, a life of deep communion with the Spirit of God.”</w:t>
      </w:r>
    </w:p>
    <w:p w14:paraId="1AAB0B8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lastRenderedPageBreak/>
        <w:t xml:space="preserve">Solitude and silence: </w:t>
      </w:r>
      <w:r w:rsidRPr="00DD5E94">
        <w:rPr>
          <w:rFonts w:asciiTheme="minorBidi" w:hAnsiTheme="minorBidi" w:cstheme="minorBidi"/>
        </w:rPr>
        <w:t>The ability to be still before God is essential. Nouwen calls solitude “the furnace of transformation” and the place where the false self is stripped away.</w:t>
      </w:r>
    </w:p>
    <w:p w14:paraId="1AAB0B8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Community: </w:t>
      </w:r>
      <w:r w:rsidRPr="00DD5E94">
        <w:rPr>
          <w:rFonts w:asciiTheme="minorBidi" w:hAnsiTheme="minorBidi" w:cstheme="minorBidi"/>
        </w:rPr>
        <w:t>Discernment performed alone can become delusion. A community of faith that provides accountability, mirrors one’s gifts and blind spots, and prays together is essential.</w:t>
      </w:r>
    </w:p>
    <w:p w14:paraId="1AAB0B8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A spiritual director or guide: </w:t>
      </w:r>
      <w:r w:rsidRPr="00DD5E94">
        <w:rPr>
          <w:rFonts w:asciiTheme="minorBidi" w:hAnsiTheme="minorBidi" w:cstheme="minorBidi"/>
        </w:rPr>
        <w:t>Someone who can help “distinguish between the voice of God and all other voices coming from our own confusion or from dark powers far beyond our control.”</w:t>
      </w:r>
    </w:p>
    <w:p w14:paraId="1AAB0B8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Patience: </w:t>
      </w:r>
      <w:r w:rsidRPr="00DD5E94">
        <w:rPr>
          <w:rFonts w:asciiTheme="minorBidi" w:hAnsiTheme="minorBidi" w:cstheme="minorBidi"/>
        </w:rPr>
        <w:t>Discernment cannot be rushed. Nouwen repeatedly warns against impatient living (</w:t>
      </w:r>
      <w:proofErr w:type="spellStart"/>
      <w:r w:rsidRPr="00DD5E94">
        <w:rPr>
          <w:rFonts w:asciiTheme="minorBidi" w:hAnsiTheme="minorBidi" w:cstheme="minorBidi"/>
        </w:rPr>
        <w:t>chronos</w:t>
      </w:r>
      <w:proofErr w:type="spellEnd"/>
      <w:r w:rsidRPr="00DD5E94">
        <w:rPr>
          <w:rFonts w:asciiTheme="minorBidi" w:hAnsiTheme="minorBidi" w:cstheme="minorBidi"/>
        </w:rPr>
        <w:t>) and calls for trust in God’s timing (</w:t>
      </w:r>
      <w:proofErr w:type="spellStart"/>
      <w:r w:rsidRPr="00DD5E94">
        <w:rPr>
          <w:rFonts w:asciiTheme="minorBidi" w:hAnsiTheme="minorBidi" w:cstheme="minorBidi"/>
        </w:rPr>
        <w:t>kairos</w:t>
      </w:r>
      <w:proofErr w:type="spellEnd"/>
      <w:r w:rsidRPr="00DD5E94">
        <w:rPr>
          <w:rFonts w:asciiTheme="minorBidi" w:hAnsiTheme="minorBidi" w:cstheme="minorBidi"/>
        </w:rPr>
        <w:t>).</w:t>
      </w:r>
    </w:p>
    <w:p w14:paraId="1AAB0B89"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Humility: </w:t>
      </w:r>
      <w:r w:rsidRPr="00DD5E94">
        <w:rPr>
          <w:rFonts w:asciiTheme="minorBidi" w:hAnsiTheme="minorBidi" w:cstheme="minorBidi"/>
        </w:rPr>
        <w:t>The discerning person must be willing to be wrong, to have their initial impressions corrected, and to remain open to God’s leading even when it contradicts their preferences.</w:t>
      </w:r>
    </w:p>
    <w:p w14:paraId="1AAB0B8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Trust and surrender: </w:t>
      </w:r>
      <w:r w:rsidRPr="00DD5E94">
        <w:rPr>
          <w:rFonts w:asciiTheme="minorBidi" w:hAnsiTheme="minorBidi" w:cstheme="minorBidi"/>
        </w:rPr>
        <w:t>Discernment requires a willingness to be led rather than to lead, to be acted upon by God rather than simply to act.</w:t>
      </w:r>
    </w:p>
    <w:p w14:paraId="1AAB0B8B" w14:textId="77777777" w:rsidR="006053B5" w:rsidRPr="00DD5E94" w:rsidRDefault="00DF5887" w:rsidP="00FB73EF">
      <w:pPr>
        <w:pStyle w:val="Heading2"/>
      </w:pPr>
      <w:bookmarkStart w:id="18" w:name="_Toc234659101"/>
      <w:bookmarkStart w:id="19" w:name="_Toc234660364"/>
      <w:r w:rsidRPr="00DD5E94">
        <w:t>What Will Hinder Successful Practice</w:t>
      </w:r>
      <w:bookmarkEnd w:id="18"/>
      <w:bookmarkEnd w:id="19"/>
    </w:p>
    <w:p w14:paraId="1AAB0B8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Self-rejection: </w:t>
      </w:r>
      <w:r w:rsidRPr="00DD5E94">
        <w:rPr>
          <w:rFonts w:asciiTheme="minorBidi" w:hAnsiTheme="minorBidi" w:cstheme="minorBidi"/>
        </w:rPr>
        <w:t>“Self-rejection is the greatest enemy of the spiritual life because it contradicts the sacred voice that calls us the Beloved.” When we believe we are not enough or not lovable, we cannot hear God’s voice clearly. All our decisions are distorted by the need to prove our worth.</w:t>
      </w:r>
    </w:p>
    <w:p w14:paraId="1AAB0B8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The compulsions of the false self: </w:t>
      </w:r>
      <w:r w:rsidRPr="00DD5E94">
        <w:rPr>
          <w:rFonts w:asciiTheme="minorBidi" w:hAnsiTheme="minorBidi" w:cstheme="minorBidi"/>
        </w:rPr>
        <w:t>Nouwen identifies three primary compulsions that block discernment: the desire to be relevant (“turn these stones into bread”), the desire to be spectacular (“throw yourself down”), and the desire to be powerful (“I will give you all these kingdoms”). These compulsions distort perception and substitute human ambition for divine direction.</w:t>
      </w:r>
    </w:p>
    <w:p w14:paraId="1AAB0B8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Busyness and distraction: </w:t>
      </w:r>
      <w:r w:rsidRPr="00DD5E94">
        <w:rPr>
          <w:rFonts w:asciiTheme="minorBidi" w:hAnsiTheme="minorBidi" w:cstheme="minorBidi"/>
        </w:rPr>
        <w:t xml:space="preserve">The inattentive, busy person misses the most important things. “The most interesting things in life often remain invisible to our ordinary </w:t>
      </w:r>
      <w:proofErr w:type="gramStart"/>
      <w:r w:rsidRPr="00DD5E94">
        <w:rPr>
          <w:rFonts w:asciiTheme="minorBidi" w:hAnsiTheme="minorBidi" w:cstheme="minorBidi"/>
        </w:rPr>
        <w:t>senses, yet</w:t>
      </w:r>
      <w:proofErr w:type="gramEnd"/>
      <w:r w:rsidRPr="00DD5E94">
        <w:rPr>
          <w:rFonts w:asciiTheme="minorBidi" w:hAnsiTheme="minorBidi" w:cstheme="minorBidi"/>
        </w:rPr>
        <w:t xml:space="preserve"> are visible to our spiritual perception.” Constant activity crowds out the silence in which God speaks.</w:t>
      </w:r>
    </w:p>
    <w:p w14:paraId="1AAB0B8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Spiritual deafness: </w:t>
      </w:r>
      <w:r w:rsidRPr="00DD5E94">
        <w:rPr>
          <w:rFonts w:asciiTheme="minorBidi" w:hAnsiTheme="minorBidi" w:cstheme="minorBidi"/>
        </w:rPr>
        <w:t>When we are “spiritual deaf,” Nouwen writes, “we are not aware that anything important is happening in our lives. We keep running away from the present moment, and we try to create experiences that make our lives worthwhile.”</w:t>
      </w:r>
    </w:p>
    <w:p w14:paraId="1AAB0B9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Isolation: </w:t>
      </w:r>
      <w:r w:rsidRPr="00DD5E94">
        <w:rPr>
          <w:rFonts w:asciiTheme="minorBidi" w:hAnsiTheme="minorBidi" w:cstheme="minorBidi"/>
        </w:rPr>
        <w:t>Attempting discernment entirely alone removes the corrective of community. “Discernment performed alone often can become delusion.”</w:t>
      </w:r>
    </w:p>
    <w:p w14:paraId="1AAB0B91"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Impatience: </w:t>
      </w:r>
      <w:r w:rsidRPr="00DD5E94">
        <w:rPr>
          <w:rFonts w:asciiTheme="minorBidi" w:hAnsiTheme="minorBidi" w:cstheme="minorBidi"/>
        </w:rPr>
        <w:t>“Impatient living is living according to clock time (</w:t>
      </w:r>
      <w:proofErr w:type="spellStart"/>
      <w:r w:rsidRPr="00DD5E94">
        <w:rPr>
          <w:rFonts w:asciiTheme="minorBidi" w:hAnsiTheme="minorBidi" w:cstheme="minorBidi"/>
        </w:rPr>
        <w:t>chronos</w:t>
      </w:r>
      <w:proofErr w:type="spellEnd"/>
      <w:r w:rsidRPr="00DD5E94">
        <w:rPr>
          <w:rFonts w:asciiTheme="minorBidi" w:hAnsiTheme="minorBidi" w:cstheme="minorBidi"/>
        </w:rPr>
        <w:t>), which has a merciless objectivity to it. It does not allow for spontaneity or celebration.” Forcing premature closure on discernment produces decisions made from anxiety rather than trust.</w:t>
      </w:r>
    </w:p>
    <w:p w14:paraId="1AAB0B9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Wrong questions: </w:t>
      </w:r>
      <w:r w:rsidRPr="00DD5E94">
        <w:rPr>
          <w:rFonts w:asciiTheme="minorBidi" w:hAnsiTheme="minorBidi" w:cstheme="minorBidi"/>
        </w:rPr>
        <w:t xml:space="preserve">Nouwen observes that Jesus often responded to disciples’ questions by redirecting them—not because he lacked patience, but because “their questions are the wrong questions; they are not the questions that live in God’s heart </w:t>
      </w:r>
      <w:r w:rsidRPr="00DD5E94">
        <w:rPr>
          <w:rFonts w:asciiTheme="minorBidi" w:hAnsiTheme="minorBidi" w:cstheme="minorBidi"/>
        </w:rPr>
        <w:lastRenderedPageBreak/>
        <w:t>but belong instead to the fearful, anxious world.” Discernment is hindered when we approach God with the wrong questions.</w:t>
      </w:r>
    </w:p>
    <w:p w14:paraId="1AAB0B9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Projection and neediness: </w:t>
      </w:r>
      <w:r w:rsidRPr="00DD5E94">
        <w:rPr>
          <w:rFonts w:asciiTheme="minorBidi" w:hAnsiTheme="minorBidi" w:cstheme="minorBidi"/>
        </w:rPr>
        <w:t>When we look to other people to give us what only God can give, we project our needs onto them and cannot hear them as witnesses to God’s direction. Nouwen was personally aware of this tendency in himself and named it explicitly.</w:t>
      </w:r>
    </w:p>
    <w:p w14:paraId="1AAB0B94" w14:textId="77777777" w:rsidR="006053B5" w:rsidRPr="00DD5E94" w:rsidRDefault="00DF5887" w:rsidP="00FB73EF">
      <w:pPr>
        <w:pStyle w:val="Heading2"/>
      </w:pPr>
      <w:bookmarkStart w:id="20" w:name="_Toc234659102"/>
      <w:bookmarkStart w:id="21" w:name="_Toc234660365"/>
      <w:r w:rsidRPr="00DD5E94">
        <w:t>The Place of Discernment in Nouwen’s Teaching</w:t>
      </w:r>
      <w:bookmarkEnd w:id="20"/>
      <w:bookmarkEnd w:id="21"/>
    </w:p>
    <w:p w14:paraId="1AAB0B9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Discernment occupies a structural position in Nouwen’s entire spiritual theology. It is the third movement of his “spiritual trilogy” (Direction → Formation → Discernment) and connects his major themes:</w:t>
      </w:r>
    </w:p>
    <w:p w14:paraId="1AAB0B9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Belovedness and identity: </w:t>
      </w:r>
      <w:r w:rsidRPr="00DD5E94">
        <w:rPr>
          <w:rFonts w:asciiTheme="minorBidi" w:hAnsiTheme="minorBidi" w:cstheme="minorBidi"/>
        </w:rPr>
        <w:t>One cannot discern faithfully without first receiving one’s identity as God’s beloved child. Discernment flows from, and reinforces, this foundational identity.</w:t>
      </w:r>
    </w:p>
    <w:p w14:paraId="1AAB0B9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Solitude, community, and service: </w:t>
      </w:r>
      <w:r w:rsidRPr="00DD5E94">
        <w:rPr>
          <w:rFonts w:asciiTheme="minorBidi" w:hAnsiTheme="minorBidi" w:cstheme="minorBidi"/>
        </w:rPr>
        <w:t>Nouwen’s three-movement framework from Reaching Out maps directly onto discernment: we discern in solitude, test and refine our discernment in community, and express it through service.</w:t>
      </w:r>
    </w:p>
    <w:p w14:paraId="1AAB0B9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The false self and the true self: </w:t>
      </w:r>
      <w:r w:rsidRPr="00DD5E94">
        <w:rPr>
          <w:rFonts w:asciiTheme="minorBidi" w:hAnsiTheme="minorBidi" w:cstheme="minorBidi"/>
        </w:rPr>
        <w:t>Discernment is the ongoing practice of distinguishing between the compulsions of the false self and the promptings of the true self, the Beloved.</w:t>
      </w:r>
    </w:p>
    <w:p w14:paraId="1AAB0B99"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The wounded healer: </w:t>
      </w:r>
      <w:r w:rsidRPr="00DD5E94">
        <w:rPr>
          <w:rFonts w:asciiTheme="minorBidi" w:hAnsiTheme="minorBidi" w:cstheme="minorBidi"/>
        </w:rPr>
        <w:t>Nouwen’s theology of ministry involves the discernment of one’s own wounds as a potential source of healing for others—but only when those wounds have been brought under the light of God’s love.</w:t>
      </w:r>
    </w:p>
    <w:p w14:paraId="1AAB0B9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Downward mobility: </w:t>
      </w:r>
      <w:r w:rsidRPr="00DD5E94">
        <w:rPr>
          <w:rFonts w:asciiTheme="minorBidi" w:hAnsiTheme="minorBidi" w:cstheme="minorBidi"/>
        </w:rPr>
        <w:t>Discernment repeatedly led Nouwen away from success, prestige, and comfort toward hiddenness, vulnerability, and the poor. The descending way of Jesus is itself a form of discernment.</w:t>
      </w:r>
    </w:p>
    <w:p w14:paraId="1AAB0B9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The prayer of the heart: </w:t>
      </w:r>
      <w:r w:rsidRPr="00DD5E94">
        <w:rPr>
          <w:rFonts w:asciiTheme="minorBidi" w:hAnsiTheme="minorBidi" w:cstheme="minorBidi"/>
        </w:rPr>
        <w:t xml:space="preserve">In </w:t>
      </w:r>
      <w:proofErr w:type="gramStart"/>
      <w:r w:rsidRPr="00DD5E94">
        <w:rPr>
          <w:rFonts w:asciiTheme="minorBidi" w:hAnsiTheme="minorBidi" w:cstheme="minorBidi"/>
        </w:rPr>
        <w:t>The</w:t>
      </w:r>
      <w:proofErr w:type="gramEnd"/>
      <w:r w:rsidRPr="00DD5E94">
        <w:rPr>
          <w:rFonts w:asciiTheme="minorBidi" w:hAnsiTheme="minorBidi" w:cstheme="minorBidi"/>
        </w:rPr>
        <w:t xml:space="preserve"> Way of the Heart, Nouwen presents the Desert Fathers’ practice of hesychasm—the prayer of stillness—as the foundational spiritual discipline from which discernment flows.</w:t>
      </w:r>
    </w:p>
    <w:p w14:paraId="1AAB0B9C" w14:textId="77777777" w:rsidR="006053B5" w:rsidRPr="00DD5E94" w:rsidRDefault="006053B5">
      <w:pPr>
        <w:pBdr>
          <w:bottom w:val="single" w:sz="4" w:space="0" w:color="CCCCCC"/>
        </w:pBdr>
        <w:spacing w:before="200" w:after="200"/>
        <w:rPr>
          <w:rFonts w:asciiTheme="minorBidi" w:hAnsiTheme="minorBidi" w:cstheme="minorBidi"/>
        </w:rPr>
      </w:pPr>
    </w:p>
    <w:p w14:paraId="1AAB0B9D" w14:textId="77777777" w:rsidR="006053B5" w:rsidRPr="00DD5E94" w:rsidRDefault="00DF5887">
      <w:pPr>
        <w:rPr>
          <w:rFonts w:asciiTheme="minorBidi" w:hAnsiTheme="minorBidi" w:cstheme="minorBidi"/>
        </w:rPr>
      </w:pPr>
      <w:r w:rsidRPr="00DD5E94">
        <w:rPr>
          <w:rFonts w:asciiTheme="minorBidi" w:hAnsiTheme="minorBidi" w:cstheme="minorBidi"/>
        </w:rPr>
        <w:br w:type="page"/>
      </w:r>
    </w:p>
    <w:p w14:paraId="1AAB0B9E" w14:textId="77777777" w:rsidR="006053B5" w:rsidRPr="00DD5E94" w:rsidRDefault="00DF5887" w:rsidP="00EE17AC">
      <w:pPr>
        <w:pStyle w:val="Heading1"/>
      </w:pPr>
      <w:bookmarkStart w:id="22" w:name="_Toc234659103"/>
      <w:bookmarkStart w:id="23" w:name="_Toc234660366"/>
      <w:r w:rsidRPr="00DD5E94">
        <w:lastRenderedPageBreak/>
        <w:t>Part Two: The Forms of Discernment in Nouwen’s Writings</w:t>
      </w:r>
      <w:bookmarkEnd w:id="22"/>
      <w:bookmarkEnd w:id="23"/>
    </w:p>
    <w:p w14:paraId="1AAB0B9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 identifies multiple specific forms or contexts of discernment. While they all participate in the general practice described above, each has its own distinctive character, purpose, and practice. Together they constitute what might be called Nouwen’s “architecture” of discernment.</w:t>
      </w:r>
    </w:p>
    <w:p w14:paraId="1AAB0BA0" w14:textId="77777777" w:rsidR="006053B5" w:rsidRPr="00DD5E94" w:rsidRDefault="00DF5887" w:rsidP="00FB73EF">
      <w:pPr>
        <w:pStyle w:val="Heading2"/>
        <w:numPr>
          <w:ilvl w:val="0"/>
          <w:numId w:val="3"/>
        </w:numPr>
      </w:pPr>
      <w:bookmarkStart w:id="24" w:name="_Toc234659104"/>
      <w:bookmarkStart w:id="25" w:name="_Toc234660367"/>
      <w:proofErr w:type="gramStart"/>
      <w:r w:rsidRPr="00DD5E94">
        <w:t>Form</w:t>
      </w:r>
      <w:proofErr w:type="gramEnd"/>
      <w:r w:rsidRPr="00DD5E94">
        <w:t xml:space="preserve"> 1: Discernment of Spirits (Distinguishing Truth from Falsehood)</w:t>
      </w:r>
      <w:bookmarkEnd w:id="24"/>
      <w:bookmarkEnd w:id="25"/>
    </w:p>
    <w:p w14:paraId="1AAB0BA1"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BA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discernment of spirits is the spiritual capacity—described by Paul in 1 Corinthians 12:10 as a charism given to the body of Christ—to distinguish between the Spirit of God and other spirits, between truth and falsehood, between what leads toward God and what leads away. Nouwen roots this in scripture and connects it to the Ignatian tradition, which distinguishes between consolation (movements that bring peace, joy, and love) and desolation (movements that bring confusion, anxiety, and alienation from Go</w:t>
      </w:r>
      <w:r w:rsidRPr="00DD5E94">
        <w:rPr>
          <w:rFonts w:asciiTheme="minorBidi" w:hAnsiTheme="minorBidi" w:cstheme="minorBidi"/>
        </w:rPr>
        <w:t>d).</w:t>
      </w:r>
    </w:p>
    <w:p w14:paraId="1AAB0BA3"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BA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purpose of discernment of spirits is protective: to guard the soul from being misled by voices that masquerade as divine but lead away from God. Nouwen’s collaborator Christensen captures Nouwen’s own framing: “Discernment is not for our </w:t>
      </w:r>
      <w:proofErr w:type="gramStart"/>
      <w:r w:rsidRPr="00DD5E94">
        <w:rPr>
          <w:rFonts w:asciiTheme="minorBidi" w:hAnsiTheme="minorBidi" w:cstheme="minorBidi"/>
        </w:rPr>
        <w:t>judgment,</w:t>
      </w:r>
      <w:proofErr w:type="gramEnd"/>
      <w:r w:rsidRPr="00DD5E94">
        <w:rPr>
          <w:rFonts w:asciiTheme="minorBidi" w:hAnsiTheme="minorBidi" w:cstheme="minorBidi"/>
        </w:rPr>
        <w:t xml:space="preserve"> it’s for our protection.” This is particularly urgent because the voices that lead away from God often come from within—from the false self and its compulsions—as well as from without.</w:t>
      </w:r>
    </w:p>
    <w:p w14:paraId="1AAB0BA5"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BA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goal is to develop the habit of interior listening that enables the believer to say with growing confidence: this movement leads toward God; that one leads away. The goal is not absolute certainty—Nouwen is clear that discernment is never an exact science—but a disciplined sensitivity to the signs of life-giving versus life-draining movements.</w:t>
      </w:r>
    </w:p>
    <w:p w14:paraId="1AAB0BA7"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BA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When practiced faithfully, discernment of spirits produces freedom from manipulation by inner compulsions and outer pressures. The person learns to identify the voices that call toward “lifegiving activities and love and affirmation” and to resist the voices that “call us to conflict and hatred and despair.” The result is increasing alignment with the Spirit of truth.</w:t>
      </w:r>
    </w:p>
    <w:p w14:paraId="1AAB0BA9"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BA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Nouwen’s guidance, drawing on the Desert Fathers and Ignatius, includes:</w:t>
      </w:r>
    </w:p>
    <w:p w14:paraId="1AAB0BA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Name the movement: </w:t>
      </w:r>
      <w:r w:rsidRPr="00DD5E94">
        <w:rPr>
          <w:rFonts w:asciiTheme="minorBidi" w:hAnsiTheme="minorBidi" w:cstheme="minorBidi"/>
        </w:rPr>
        <w:t>Learn to identify interior movements—thoughts, emotions, impulses, desires—rather than being driven by them unconsciously.</w:t>
      </w:r>
    </w:p>
    <w:p w14:paraId="1AAB0BA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Test the movement: </w:t>
      </w:r>
      <w:r w:rsidRPr="00DD5E94">
        <w:rPr>
          <w:rFonts w:asciiTheme="minorBidi" w:hAnsiTheme="minorBidi" w:cstheme="minorBidi"/>
        </w:rPr>
        <w:t>Ask: Does this movement lead me closer to God, to love, to others? Or does it lead me toward isolation, self-absorption, or anxiety?</w:t>
      </w:r>
    </w:p>
    <w:p w14:paraId="1AAB0BA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Track patterns over time: </w:t>
      </w:r>
      <w:r w:rsidRPr="00DD5E94">
        <w:rPr>
          <w:rFonts w:asciiTheme="minorBidi" w:hAnsiTheme="minorBidi" w:cstheme="minorBidi"/>
        </w:rPr>
        <w:t>A single experience is not determinative. Nouwen recommends journaling as a tool for tracking patterns in inner movements across seasons of life.</w:t>
      </w:r>
    </w:p>
    <w:p w14:paraId="1AAB0BA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lastRenderedPageBreak/>
        <w:t xml:space="preserve">Bring movements into community: </w:t>
      </w:r>
      <w:r w:rsidRPr="00DD5E94">
        <w:rPr>
          <w:rFonts w:asciiTheme="minorBidi" w:hAnsiTheme="minorBidi" w:cstheme="minorBidi"/>
        </w:rPr>
        <w:t>The body of Christ corporately has the gift of discernment. What one person may miss, the community may see.</w:t>
      </w:r>
    </w:p>
    <w:p w14:paraId="1AAB0BA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Test the spirits against Scripture: </w:t>
      </w:r>
      <w:r w:rsidRPr="00DD5E94">
        <w:rPr>
          <w:rFonts w:asciiTheme="minorBidi" w:hAnsiTheme="minorBidi" w:cstheme="minorBidi"/>
        </w:rPr>
        <w:t>“Test the Spirit,” says the scripture (1 John 4:1). The consistent testimony of Scripture is a criterion against which inner movements can be tested.</w:t>
      </w:r>
    </w:p>
    <w:p w14:paraId="1AAB0BB0"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BB1"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 saw discernment of spirits as foundational to all other forms of discernment. Without the capacity to distinguish truth from falsehood at the interior level, all other discernment—of vocation, of guidance, of time—rests on an uncertain foundation. The Desert Fathers made the discernment of thoughts (</w:t>
      </w:r>
      <w:proofErr w:type="spellStart"/>
      <w:r w:rsidRPr="00DD5E94">
        <w:rPr>
          <w:rFonts w:asciiTheme="minorBidi" w:hAnsiTheme="minorBidi" w:cstheme="minorBidi"/>
        </w:rPr>
        <w:t>logismoi</w:t>
      </w:r>
      <w:proofErr w:type="spellEnd"/>
      <w:r w:rsidRPr="00DD5E94">
        <w:rPr>
          <w:rFonts w:asciiTheme="minorBidi" w:hAnsiTheme="minorBidi" w:cstheme="minorBidi"/>
        </w:rPr>
        <w:t>) the central spiritual discipline precisely because they knew that unexamined inner voices could lead souls astray with great efficiency.</w:t>
      </w:r>
    </w:p>
    <w:p w14:paraId="1AAB0BB2"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Is Required</w:t>
      </w:r>
    </w:p>
    <w:p w14:paraId="1AAB0BB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A life of regular prayer and contemplation is non-negotiable. The Spirit’s movements are subtle; they cannot be heard above the noise of a distracted life. Also required is willingness to be honest—with oneself, with a spiritual director, and with God—about what one </w:t>
      </w:r>
      <w:proofErr w:type="gramStart"/>
      <w:r w:rsidRPr="00DD5E94">
        <w:rPr>
          <w:rFonts w:asciiTheme="minorBidi" w:hAnsiTheme="minorBidi" w:cstheme="minorBidi"/>
        </w:rPr>
        <w:t>actually finds</w:t>
      </w:r>
      <w:proofErr w:type="gramEnd"/>
      <w:r w:rsidRPr="00DD5E94">
        <w:rPr>
          <w:rFonts w:asciiTheme="minorBidi" w:hAnsiTheme="minorBidi" w:cstheme="minorBidi"/>
        </w:rPr>
        <w:t xml:space="preserve"> moving within.</w:t>
      </w:r>
    </w:p>
    <w:p w14:paraId="1AAB0BB4"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BB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chief obstacles </w:t>
      </w:r>
      <w:proofErr w:type="gramStart"/>
      <w:r w:rsidRPr="00DD5E94">
        <w:rPr>
          <w:rFonts w:asciiTheme="minorBidi" w:hAnsiTheme="minorBidi" w:cstheme="minorBidi"/>
        </w:rPr>
        <w:t>are:</w:t>
      </w:r>
      <w:proofErr w:type="gramEnd"/>
      <w:r w:rsidRPr="00DD5E94">
        <w:rPr>
          <w:rFonts w:asciiTheme="minorBidi" w:hAnsiTheme="minorBidi" w:cstheme="minorBidi"/>
        </w:rPr>
        <w:t xml:space="preserve"> the inability to be still (one cannot hear what one cannot attend to); rationalization (the false self is skilled at reframing its compulsions as virtues); and isolation (the community’s corrective voice is lost when discernment is entirely private). Self-rejection is also a profound obstacle: a person who believes they are fundamentally unlovable will not trust the gentle voice that calls them Beloved.</w:t>
      </w:r>
    </w:p>
    <w:p w14:paraId="1AAB0BB6"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Additional Aspects</w:t>
      </w:r>
    </w:p>
    <w:p w14:paraId="1AAB0BB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Nouwen notes that discernment of spirits is not a matter of dramatic supernatural experiences. More often it is “listening to the still small voice beneath the rush of the whirlwind.” The signs are subtle. Discernment is a process that requires living </w:t>
      </w:r>
      <w:proofErr w:type="gramStart"/>
      <w:r w:rsidRPr="00DD5E94">
        <w:rPr>
          <w:rFonts w:asciiTheme="minorBidi" w:hAnsiTheme="minorBidi" w:cstheme="minorBidi"/>
        </w:rPr>
        <w:t>into</w:t>
      </w:r>
      <w:proofErr w:type="gramEnd"/>
      <w:r w:rsidRPr="00DD5E94">
        <w:rPr>
          <w:rFonts w:asciiTheme="minorBidi" w:hAnsiTheme="minorBidi" w:cstheme="minorBidi"/>
        </w:rPr>
        <w:t xml:space="preserve"> it step by step, not a diagnosis to be rendered instantly.</w:t>
      </w:r>
    </w:p>
    <w:p w14:paraId="1AAB0BB8" w14:textId="77777777" w:rsidR="006053B5" w:rsidRPr="00DD5E94" w:rsidRDefault="006053B5">
      <w:pPr>
        <w:pBdr>
          <w:bottom w:val="single" w:sz="4" w:space="0" w:color="CCCCCC"/>
        </w:pBdr>
        <w:spacing w:before="200" w:after="200"/>
        <w:rPr>
          <w:rFonts w:asciiTheme="minorBidi" w:hAnsiTheme="minorBidi" w:cstheme="minorBidi"/>
        </w:rPr>
      </w:pPr>
    </w:p>
    <w:p w14:paraId="1AAB0BB9" w14:textId="77777777" w:rsidR="006053B5" w:rsidRPr="00DD5E94" w:rsidRDefault="00DF5887" w:rsidP="00FB73EF">
      <w:pPr>
        <w:pStyle w:val="Heading2"/>
      </w:pPr>
      <w:bookmarkStart w:id="26" w:name="_Toc234659105"/>
      <w:bookmarkStart w:id="27" w:name="_Toc234660368"/>
      <w:r w:rsidRPr="00DD5E94">
        <w:t>Form 2: Discernment through Sacred Reading (Lectio Divina and Books)</w:t>
      </w:r>
      <w:bookmarkEnd w:id="26"/>
      <w:bookmarkEnd w:id="27"/>
    </w:p>
    <w:p w14:paraId="1AAB0BBA"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BB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 identifies sacred reading—both of Scripture and of spiritually formative books—as a primary medium through which God speaks and through which discernment is both formed and practiced. This is rooted in the ancient monastic practice of Lectio Divina (sacred reading), in which Scripture is read not for information but for encounter. But Nouwen extends this to the entire tradition of Christian spiritual literature.</w:t>
      </w:r>
    </w:p>
    <w:p w14:paraId="1AAB0BBC"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“Spiritual reading, therefore, is slow, deliberate, meditative reading in which we allow the words to penetrate our heart and question our spirit.”</w:t>
      </w:r>
    </w:p>
    <w:p w14:paraId="1AAB0BBD"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BBE"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BB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lastRenderedPageBreak/>
        <w:t>The purpose is to create what Nouwen calls “a safe wall around your heart that will allow you to pay attention.” Sacred reading orders the inner life, introduces the believer to the vocabulary and grammar of the spiritual life, and opens channels through which God’s voice can be heard more clearly. It also connects the believer to the living tradition of those who have sought God before.</w:t>
      </w:r>
    </w:p>
    <w:p w14:paraId="1AAB0BC0"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BC1"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goal is not to accumulate spiritual information but to be transformed—to have words </w:t>
      </w:r>
      <w:proofErr w:type="gramStart"/>
      <w:r w:rsidRPr="00DD5E94">
        <w:rPr>
          <w:rFonts w:asciiTheme="minorBidi" w:hAnsiTheme="minorBidi" w:cstheme="minorBidi"/>
        </w:rPr>
        <w:t>penetrate</w:t>
      </w:r>
      <w:proofErr w:type="gramEnd"/>
      <w:r w:rsidRPr="00DD5E94">
        <w:rPr>
          <w:rFonts w:asciiTheme="minorBidi" w:hAnsiTheme="minorBidi" w:cstheme="minorBidi"/>
        </w:rPr>
        <w:t xml:space="preserve"> so deeply that they restructure perception, desire, and identity. The key question Nouwen poses: “What books have shaped your life, your history with God?” He invites reflection on patterns of reading as a form of spiritual biography and as evidence of God’s formative work.</w:t>
      </w:r>
    </w:p>
    <w:p w14:paraId="1AAB0BC2"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BC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Faithful engagement with sacred reading produces a deepened capacity for interior attention, an expanded vocabulary for naming spiritual experience, and an awareness of how one’s reading life has itself been a form of divine guidance. The right book at the right time is, for Nouwen, a sign of God’s providential care.</w:t>
      </w:r>
    </w:p>
    <w:p w14:paraId="1AAB0BC4"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BC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Read slowly: </w:t>
      </w:r>
      <w:r w:rsidRPr="00DD5E94">
        <w:rPr>
          <w:rFonts w:asciiTheme="minorBidi" w:hAnsiTheme="minorBidi" w:cstheme="minorBidi"/>
        </w:rPr>
        <w:t>Sacred reading is not to be rushed. The goal is penetration, not completion.</w:t>
      </w:r>
    </w:p>
    <w:p w14:paraId="1AAB0BC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Read meditatively: </w:t>
      </w:r>
      <w:r w:rsidRPr="00DD5E94">
        <w:rPr>
          <w:rFonts w:asciiTheme="minorBidi" w:hAnsiTheme="minorBidi" w:cstheme="minorBidi"/>
        </w:rPr>
        <w:t>Allow individual words, phrases, or sentences to become objects of sustained attention. Linger with what strikes you.</w:t>
      </w:r>
    </w:p>
    <w:p w14:paraId="1AAB0BC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Read in prayer: </w:t>
      </w:r>
      <w:r w:rsidRPr="00DD5E94">
        <w:rPr>
          <w:rFonts w:asciiTheme="minorBidi" w:hAnsiTheme="minorBidi" w:cstheme="minorBidi"/>
        </w:rPr>
        <w:t>Approach the text in a posture of receptivity, asking God to speak through it.</w:t>
      </w:r>
    </w:p>
    <w:p w14:paraId="1AAB0BC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Journal your responses: </w:t>
      </w:r>
      <w:r w:rsidRPr="00DD5E94">
        <w:rPr>
          <w:rFonts w:asciiTheme="minorBidi" w:hAnsiTheme="minorBidi" w:cstheme="minorBidi"/>
        </w:rPr>
        <w:t>Record what resonates, what disturbs, what illumines. These responses are themselves data for discernment.</w:t>
      </w:r>
    </w:p>
    <w:p w14:paraId="1AAB0BC9"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Notice patterns across time: </w:t>
      </w:r>
      <w:r w:rsidRPr="00DD5E94">
        <w:rPr>
          <w:rFonts w:asciiTheme="minorBidi" w:hAnsiTheme="minorBidi" w:cstheme="minorBidi"/>
        </w:rPr>
        <w:t>What kinds of books has God consistently used in your life? What patterns emerge in your reading history?</w:t>
      </w:r>
    </w:p>
    <w:p w14:paraId="1AAB0BCA"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BC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For Nouwen, the books we are drawn to are not accidents; they are part of the curriculum the Spirit provides for our formation. Sacred reading builds the interior architecture through which all other discernment takes place. Without a rich inner life nourished by Scripture and the spiritual classics, the discerning capacity remains shallow.</w:t>
      </w:r>
    </w:p>
    <w:p w14:paraId="1AAB0BCC"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Is Required</w:t>
      </w:r>
    </w:p>
    <w:p w14:paraId="1AAB0BC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Discipline, time, and a willingness to read slowly in a culture that prizes speed. Also required is openness to being questioned and challenged by what one reads, not merely confirmed.</w:t>
      </w:r>
    </w:p>
    <w:p w14:paraId="1AAB0BCE"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BC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Reading for information rather than formation. Filling one’s reading life entirely with material that demands nothing of the inner life. Allowing the busyness of life to crowd out time for sustained reading.</w:t>
      </w:r>
    </w:p>
    <w:p w14:paraId="1AAB0BD0" w14:textId="77777777" w:rsidR="006053B5" w:rsidRPr="00DD5E94" w:rsidRDefault="006053B5">
      <w:pPr>
        <w:pBdr>
          <w:bottom w:val="single" w:sz="4" w:space="0" w:color="CCCCCC"/>
        </w:pBdr>
        <w:spacing w:before="200" w:after="200"/>
        <w:rPr>
          <w:rFonts w:asciiTheme="minorBidi" w:hAnsiTheme="minorBidi" w:cstheme="minorBidi"/>
        </w:rPr>
      </w:pPr>
    </w:p>
    <w:p w14:paraId="1AAB0BD1" w14:textId="77777777" w:rsidR="006053B5" w:rsidRPr="00DD5E94" w:rsidRDefault="00DF5887" w:rsidP="00FB73EF">
      <w:pPr>
        <w:pStyle w:val="Heading2"/>
      </w:pPr>
      <w:bookmarkStart w:id="28" w:name="_Toc234659106"/>
      <w:bookmarkStart w:id="29" w:name="_Toc234660369"/>
      <w:proofErr w:type="gramStart"/>
      <w:r w:rsidRPr="00DD5E94">
        <w:t>Form</w:t>
      </w:r>
      <w:proofErr w:type="gramEnd"/>
      <w:r w:rsidRPr="00DD5E94">
        <w:t xml:space="preserve"> 3: Discernment through Nature (The Book of Nature)</w:t>
      </w:r>
      <w:bookmarkEnd w:id="28"/>
      <w:bookmarkEnd w:id="29"/>
    </w:p>
    <w:p w14:paraId="1AAB0BD2"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BD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Nouwen teaches that creation itself is a medium of divine communication, echoing the ancient contemplative tradition of </w:t>
      </w:r>
      <w:proofErr w:type="spellStart"/>
      <w:r w:rsidRPr="00DD5E94">
        <w:rPr>
          <w:rFonts w:asciiTheme="minorBidi" w:hAnsiTheme="minorBidi" w:cstheme="minorBidi"/>
        </w:rPr>
        <w:t>theoria</w:t>
      </w:r>
      <w:proofErr w:type="spellEnd"/>
      <w:r w:rsidRPr="00DD5E94">
        <w:rPr>
          <w:rFonts w:asciiTheme="minorBidi" w:hAnsiTheme="minorBidi" w:cstheme="minorBidi"/>
        </w:rPr>
        <w:t xml:space="preserve"> </w:t>
      </w:r>
      <w:proofErr w:type="spellStart"/>
      <w:r w:rsidRPr="00DD5E94">
        <w:rPr>
          <w:rFonts w:asciiTheme="minorBidi" w:hAnsiTheme="minorBidi" w:cstheme="minorBidi"/>
        </w:rPr>
        <w:t>physike</w:t>
      </w:r>
      <w:proofErr w:type="spellEnd"/>
      <w:r w:rsidRPr="00DD5E94">
        <w:rPr>
          <w:rFonts w:asciiTheme="minorBidi" w:hAnsiTheme="minorBidi" w:cstheme="minorBidi"/>
        </w:rPr>
        <w:t xml:space="preserve"> (natural contemplation)—the capacity to perceive the divine through the created order. He draws on the wisdom of the Desert Fathers and mystics who saw creation as a “book” in which God’s presence and purposes could be read by those with eyes to see.</w:t>
      </w:r>
    </w:p>
    <w:p w14:paraId="1AAB0BD4"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“Nouwen artfully explores how nature, our neighbors, and our own hearts reveal God’s active presence all around us.”</w:t>
      </w:r>
    </w:p>
    <w:p w14:paraId="1AAB0BD5"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Diana Butler Bass, commentary on Discernment</w:t>
      </w:r>
    </w:p>
    <w:p w14:paraId="1AAB0BD6"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BD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purpose of discerning through nature is to recover the awareness that God’s presence is not confined to religious settings but permeates all of creation. When this awareness is active, every walk in the woods, every change of season, every experience of beauty or fragility becomes a potential encounter with the living God.</w:t>
      </w:r>
    </w:p>
    <w:p w14:paraId="1AAB0BD8"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BD9"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goal is the development of what Nouwen calls “spiritual perception”—the capacity to see through appearances to the underlying divine reality. This is the </w:t>
      </w:r>
      <w:proofErr w:type="spellStart"/>
      <w:r w:rsidRPr="00DD5E94">
        <w:rPr>
          <w:rFonts w:asciiTheme="minorBidi" w:hAnsiTheme="minorBidi" w:cstheme="minorBidi"/>
        </w:rPr>
        <w:t>theoria</w:t>
      </w:r>
      <w:proofErr w:type="spellEnd"/>
      <w:r w:rsidRPr="00DD5E94">
        <w:rPr>
          <w:rFonts w:asciiTheme="minorBidi" w:hAnsiTheme="minorBidi" w:cstheme="minorBidi"/>
        </w:rPr>
        <w:t xml:space="preserve"> </w:t>
      </w:r>
      <w:proofErr w:type="spellStart"/>
      <w:r w:rsidRPr="00DD5E94">
        <w:rPr>
          <w:rFonts w:asciiTheme="minorBidi" w:hAnsiTheme="minorBidi" w:cstheme="minorBidi"/>
        </w:rPr>
        <w:t>physike</w:t>
      </w:r>
      <w:proofErr w:type="spellEnd"/>
      <w:r w:rsidRPr="00DD5E94">
        <w:rPr>
          <w:rFonts w:asciiTheme="minorBidi" w:hAnsiTheme="minorBidi" w:cstheme="minorBidi"/>
        </w:rPr>
        <w:t xml:space="preserve"> of the patristic tradition: a contemplative vision that perceives the Logos (the divine Word) at work in and through all created things.</w:t>
      </w:r>
    </w:p>
    <w:p w14:paraId="1AAB0BDA"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BD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Those who cultivate this form of discernment find that ordinary life becomes luminous with divine presence. Gratitude deepens, anxiety loosens its grip, and the sense of God’s nearness extends beyond the sanctuary into all of life. Creation becomes a school of contemplation.</w:t>
      </w:r>
    </w:p>
    <w:p w14:paraId="1AAB0BDC"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BD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Slow down in creation: </w:t>
      </w:r>
      <w:r w:rsidRPr="00DD5E94">
        <w:rPr>
          <w:rFonts w:asciiTheme="minorBidi" w:hAnsiTheme="minorBidi" w:cstheme="minorBidi"/>
        </w:rPr>
        <w:t>Take deliberate time in natural settings, not to accomplish anything but to attend.</w:t>
      </w:r>
    </w:p>
    <w:p w14:paraId="1AAB0BD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Ask contemplative questions: </w:t>
      </w:r>
      <w:r w:rsidRPr="00DD5E94">
        <w:rPr>
          <w:rFonts w:asciiTheme="minorBidi" w:hAnsiTheme="minorBidi" w:cstheme="minorBidi"/>
        </w:rPr>
        <w:t>What does this season, this landscape, this creature reveal about God’s character and purposes?</w:t>
      </w:r>
    </w:p>
    <w:p w14:paraId="1AAB0BD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Practice gratitude: </w:t>
      </w:r>
      <w:r w:rsidRPr="00DD5E94">
        <w:rPr>
          <w:rFonts w:asciiTheme="minorBidi" w:hAnsiTheme="minorBidi" w:cstheme="minorBidi"/>
        </w:rPr>
        <w:t>The capacity for wonder is the beginning of discernment. Cultivating thankfulness for creation opens the eyes of the heart.</w:t>
      </w:r>
    </w:p>
    <w:p w14:paraId="1AAB0BE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Connect inner and outer seasons: </w:t>
      </w:r>
      <w:r w:rsidRPr="00DD5E94">
        <w:rPr>
          <w:rFonts w:asciiTheme="minorBidi" w:hAnsiTheme="minorBidi" w:cstheme="minorBidi"/>
        </w:rPr>
        <w:t>Nouwen’s liturgical sensibility (he structured much of his writing around the church year) suggests attending to the connection between natural rhythms and inner spiritual seasons.</w:t>
      </w:r>
    </w:p>
    <w:p w14:paraId="1AAB0BE1"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BE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lastRenderedPageBreak/>
        <w:t>This form of discernment guards against a spirituality that is too narrowly interiorized. God speaks not only in the heart but in the world. A person who can hear God in creation develops a more spacious and resilient spiritual perception.</w:t>
      </w:r>
    </w:p>
    <w:p w14:paraId="1AAB0BE3"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BE4" w14:textId="77777777" w:rsidR="006053B5" w:rsidRPr="00DD5E94" w:rsidRDefault="00DF5887">
      <w:pPr>
        <w:spacing w:before="60" w:after="100"/>
        <w:rPr>
          <w:rFonts w:asciiTheme="minorBidi" w:hAnsiTheme="minorBidi" w:cstheme="minorBidi"/>
        </w:rPr>
      </w:pPr>
      <w:proofErr w:type="gramStart"/>
      <w:r w:rsidRPr="00DD5E94">
        <w:rPr>
          <w:rFonts w:asciiTheme="minorBidi" w:hAnsiTheme="minorBidi" w:cstheme="minorBidi"/>
        </w:rPr>
        <w:t>A life</w:t>
      </w:r>
      <w:proofErr w:type="gramEnd"/>
      <w:r w:rsidRPr="00DD5E94">
        <w:rPr>
          <w:rFonts w:asciiTheme="minorBidi" w:hAnsiTheme="minorBidi" w:cstheme="minorBidi"/>
        </w:rPr>
        <w:t xml:space="preserve"> lived entirely indoors, under artificial light, at a pace that forecloses wonder. The technological saturation of modern life is itself a form of spiritual deafness with respect to creation.</w:t>
      </w:r>
    </w:p>
    <w:p w14:paraId="1AAB0BE5" w14:textId="77777777" w:rsidR="006053B5" w:rsidRPr="00DD5E94" w:rsidRDefault="006053B5">
      <w:pPr>
        <w:pBdr>
          <w:bottom w:val="single" w:sz="4" w:space="0" w:color="CCCCCC"/>
        </w:pBdr>
        <w:spacing w:before="200" w:after="200"/>
        <w:rPr>
          <w:rFonts w:asciiTheme="minorBidi" w:hAnsiTheme="minorBidi" w:cstheme="minorBidi"/>
        </w:rPr>
      </w:pPr>
    </w:p>
    <w:p w14:paraId="1AAB0BE6" w14:textId="77777777" w:rsidR="006053B5" w:rsidRPr="00DD5E94" w:rsidRDefault="00DF5887" w:rsidP="00FB73EF">
      <w:pPr>
        <w:pStyle w:val="Heading2"/>
      </w:pPr>
      <w:bookmarkStart w:id="30" w:name="_Toc234659107"/>
      <w:bookmarkStart w:id="31" w:name="_Toc234660370"/>
      <w:proofErr w:type="gramStart"/>
      <w:r w:rsidRPr="00DD5E94">
        <w:t>Form</w:t>
      </w:r>
      <w:proofErr w:type="gramEnd"/>
      <w:r w:rsidRPr="00DD5E94">
        <w:t xml:space="preserve"> 4: Discernment through People (Paying Attention to Those in Your Path)</w:t>
      </w:r>
      <w:bookmarkEnd w:id="30"/>
      <w:bookmarkEnd w:id="31"/>
    </w:p>
    <w:p w14:paraId="1AAB0BE7"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BE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Nouwen teaches that God consistently speaks through the people placed in our lives: friends, strangers, spiritual directors, the poor, and even adversaries. This is not a naive projection of divine approval </w:t>
      </w:r>
      <w:proofErr w:type="gramStart"/>
      <w:r w:rsidRPr="00DD5E94">
        <w:rPr>
          <w:rFonts w:asciiTheme="minorBidi" w:hAnsiTheme="minorBidi" w:cstheme="minorBidi"/>
        </w:rPr>
        <w:t>onto</w:t>
      </w:r>
      <w:proofErr w:type="gramEnd"/>
      <w:r w:rsidRPr="00DD5E94">
        <w:rPr>
          <w:rFonts w:asciiTheme="minorBidi" w:hAnsiTheme="minorBidi" w:cstheme="minorBidi"/>
        </w:rPr>
        <w:t xml:space="preserve"> every human encounter, but a disciplined attention to what the Spirit may be communicating through the concrete </w:t>
      </w:r>
      <w:proofErr w:type="gramStart"/>
      <w:r w:rsidRPr="00DD5E94">
        <w:rPr>
          <w:rFonts w:asciiTheme="minorBidi" w:hAnsiTheme="minorBidi" w:cstheme="minorBidi"/>
        </w:rPr>
        <w:t>persons</w:t>
      </w:r>
      <w:proofErr w:type="gramEnd"/>
      <w:r w:rsidRPr="00DD5E94">
        <w:rPr>
          <w:rFonts w:asciiTheme="minorBidi" w:hAnsiTheme="minorBidi" w:cstheme="minorBidi"/>
        </w:rPr>
        <w:t xml:space="preserve"> we meet. His famous counsel: “Pay attention to the people God puts in your path if you want to discern what God is up to in your life.”</w:t>
      </w:r>
    </w:p>
    <w:p w14:paraId="1AAB0BE9"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BE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purpose is to expand our receptivity to divine guidance beyond the interior realm to the interpersonal. God’s direction does not come only in prayer and reading but through the faces, words, and needs of the people around us. This form of discernment also keeps spirituality from becoming self-absorbed.</w:t>
      </w:r>
    </w:p>
    <w:p w14:paraId="1AAB0BEB"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BE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goal is to develop what Nouwen calls “the eyes of the heart” for seeing God in others—especially in those whom the world overlooks. His experience at L’Arche was formative here: he discovered that the profoundly disabled members of the Daybreak community, who could offer nothing in conventional terms, were among the clearest mirrors of God’s love he had ever encountered.</w:t>
      </w:r>
    </w:p>
    <w:p w14:paraId="1AAB0BED"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BE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This form of discernment produces a deepened hospitality toward strangers, a more attentive quality of friendship, and a radical openness to being formed by those whom we might be tempted to overlook or pity. It also generates specific practical wisdom: many of Nouwen’s own vocational decisions were confirmed or redirected through key friendships (Robert Jonas, Nathan Ball, Sue Mosteller at Daybreak).</w:t>
      </w:r>
    </w:p>
    <w:p w14:paraId="1AAB0BEF"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BF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Reflect on meaningful phrases: </w:t>
      </w:r>
      <w:r w:rsidRPr="00DD5E94">
        <w:rPr>
          <w:rFonts w:asciiTheme="minorBidi" w:hAnsiTheme="minorBidi" w:cstheme="minorBidi"/>
        </w:rPr>
        <w:t>Pay attention to phrases or insights others have shared that have stayed with you. These may carry divine direction.</w:t>
      </w:r>
    </w:p>
    <w:p w14:paraId="1AAB0BF1"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Identify your guides: </w:t>
      </w:r>
      <w:r w:rsidRPr="00DD5E94">
        <w:rPr>
          <w:rFonts w:asciiTheme="minorBidi" w:hAnsiTheme="minorBidi" w:cstheme="minorBidi"/>
        </w:rPr>
        <w:t>Who are the people in your life who consistently point you toward God? What do they offer? What pattern of guidance has emerged through them?</w:t>
      </w:r>
    </w:p>
    <w:p w14:paraId="1AAB0BF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lastRenderedPageBreak/>
        <w:t xml:space="preserve">Listen to the poor and marginalized: </w:t>
      </w:r>
      <w:r w:rsidRPr="00DD5E94">
        <w:rPr>
          <w:rFonts w:asciiTheme="minorBidi" w:hAnsiTheme="minorBidi" w:cstheme="minorBidi"/>
        </w:rPr>
        <w:t>Nouwen consistently taught that the poor have a privileged position as bearers of divine wisdom. The voices of those the world ignores may carry what the powerful world cannot hear.</w:t>
      </w:r>
    </w:p>
    <w:p w14:paraId="1AAB0BF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Seek reconciliation: </w:t>
      </w:r>
      <w:r w:rsidRPr="00DD5E94">
        <w:rPr>
          <w:rFonts w:asciiTheme="minorBidi" w:hAnsiTheme="minorBidi" w:cstheme="minorBidi"/>
        </w:rPr>
        <w:t xml:space="preserve">Where relationships are broken, the channel of guidance through that person is blocked. Nouwen urges </w:t>
      </w:r>
      <w:proofErr w:type="gramStart"/>
      <w:r w:rsidRPr="00DD5E94">
        <w:rPr>
          <w:rFonts w:asciiTheme="minorBidi" w:hAnsiTheme="minorBidi" w:cstheme="minorBidi"/>
        </w:rPr>
        <w:t>attending</w:t>
      </w:r>
      <w:proofErr w:type="gramEnd"/>
      <w:r w:rsidRPr="00DD5E94">
        <w:rPr>
          <w:rFonts w:asciiTheme="minorBidi" w:hAnsiTheme="minorBidi" w:cstheme="minorBidi"/>
        </w:rPr>
        <w:t xml:space="preserve"> to necessary reconciliations as part of the practice of discernment.</w:t>
      </w:r>
    </w:p>
    <w:p w14:paraId="1AAB0BF4"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BF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Nouwen’s theology of the wounded healer insists that we are not solitary individuals pursuing private spiritual development but members of a body, each of whom carries wounds and gifts that others need. Discernment through people is essential to understanding one’s place in that body.</w:t>
      </w:r>
    </w:p>
    <w:p w14:paraId="1AAB0BF6"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BF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Projection: when we approach others primarily as sources of what we need emotionally, we cannot hear them as witnesses to God’s direction. Nouwen was personally aware of this and named </w:t>
      </w:r>
      <w:proofErr w:type="gramStart"/>
      <w:r w:rsidRPr="00DD5E94">
        <w:rPr>
          <w:rFonts w:asciiTheme="minorBidi" w:hAnsiTheme="minorBidi" w:cstheme="minorBidi"/>
        </w:rPr>
        <w:t>it as</w:t>
      </w:r>
      <w:proofErr w:type="gramEnd"/>
      <w:r w:rsidRPr="00DD5E94">
        <w:rPr>
          <w:rFonts w:asciiTheme="minorBidi" w:hAnsiTheme="minorBidi" w:cstheme="minorBidi"/>
        </w:rPr>
        <w:t xml:space="preserve"> a profound temptation. Also: the devaluing of certain people (the disabled, the poor, the difficult) as potential bearers of divine guidance.</w:t>
      </w:r>
    </w:p>
    <w:p w14:paraId="1AAB0BF8" w14:textId="77777777" w:rsidR="006053B5" w:rsidRPr="00DD5E94" w:rsidRDefault="006053B5">
      <w:pPr>
        <w:pBdr>
          <w:bottom w:val="single" w:sz="4" w:space="0" w:color="CCCCCC"/>
        </w:pBdr>
        <w:spacing w:before="200" w:after="200"/>
        <w:rPr>
          <w:rFonts w:asciiTheme="minorBidi" w:hAnsiTheme="minorBidi" w:cstheme="minorBidi"/>
        </w:rPr>
      </w:pPr>
    </w:p>
    <w:p w14:paraId="1AAB0BF9" w14:textId="77777777" w:rsidR="006053B5" w:rsidRPr="00DD5E94" w:rsidRDefault="00DF5887" w:rsidP="00FB73EF">
      <w:pPr>
        <w:pStyle w:val="Heading2"/>
      </w:pPr>
      <w:bookmarkStart w:id="32" w:name="_Toc234659108"/>
      <w:bookmarkStart w:id="33" w:name="_Toc234660371"/>
      <w:proofErr w:type="gramStart"/>
      <w:r w:rsidRPr="00DD5E94">
        <w:t>Form</w:t>
      </w:r>
      <w:proofErr w:type="gramEnd"/>
      <w:r w:rsidRPr="00DD5E94">
        <w:t xml:space="preserve"> 5: Discernment of the Signs of the Times (Current and Historical Events)</w:t>
      </w:r>
      <w:bookmarkEnd w:id="32"/>
      <w:bookmarkEnd w:id="33"/>
    </w:p>
    <w:p w14:paraId="1AAB0BFA"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BF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Nouwen draws on the prophetic tradition of “reading the signs of the times” (Matthew 16:3; Mark 13:28) to argue that historical and current events—both personal and global—can be discerned as pointers to God’s purposes. He is influenced here by Thomas Merton, who identified “the signs of the times” as </w:t>
      </w:r>
      <w:proofErr w:type="spellStart"/>
      <w:r w:rsidRPr="00DD5E94">
        <w:rPr>
          <w:rFonts w:asciiTheme="minorBidi" w:hAnsiTheme="minorBidi" w:cstheme="minorBidi"/>
        </w:rPr>
        <w:t>kairos</w:t>
      </w:r>
      <w:proofErr w:type="spellEnd"/>
      <w:r w:rsidRPr="00DD5E94">
        <w:rPr>
          <w:rFonts w:asciiTheme="minorBidi" w:hAnsiTheme="minorBidi" w:cstheme="minorBidi"/>
        </w:rPr>
        <w:t>—moments of divine fullness within the flow of ordinary history.</w:t>
      </w:r>
    </w:p>
    <w:p w14:paraId="1AAB0BFC"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 xml:space="preserve">“Thomas Merton identified the ‘signs of the times’ as </w:t>
      </w:r>
      <w:proofErr w:type="spellStart"/>
      <w:r w:rsidRPr="00DD5E94">
        <w:rPr>
          <w:rFonts w:asciiTheme="minorBidi" w:hAnsiTheme="minorBidi" w:cstheme="minorBidi"/>
          <w:i/>
          <w:iCs/>
          <w:color w:val="444444"/>
        </w:rPr>
        <w:t>kairos</w:t>
      </w:r>
      <w:proofErr w:type="spellEnd"/>
      <w:r w:rsidRPr="00DD5E94">
        <w:rPr>
          <w:rFonts w:asciiTheme="minorBidi" w:hAnsiTheme="minorBidi" w:cstheme="minorBidi"/>
          <w:i/>
          <w:iCs/>
          <w:color w:val="444444"/>
        </w:rPr>
        <w:t>—a quality of time that is eternal, when time is full of meaning and events point to divine purpose. The Bible is concerned with time’s fullness, the time for an event to happen, the time for an emotion to be felt, the time for a harvest or for the celebration of a harvest.”</w:t>
      </w:r>
    </w:p>
    <w:p w14:paraId="1AAB0BFD"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BFE"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BF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purpose is to situate the believer’s own discernment within the larger movement of God’s purposes in history. Discernment is never merely personal; it is political and prophetic. Nouwen’s years in Latin America (recorded in Gracias!), his engagement with the nuclear arms race (in The Road to Peace), and his constant attention to the suffering of the world all reflect his conviction that the spiritually discerning person must attend to what God is doing in the world.</w:t>
      </w:r>
    </w:p>
    <w:p w14:paraId="1AAB0C00"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C01"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goal is what Nouwen calls “seeing from God’s perspective”—gaining a wider vision that perceives how seemingly disconnected events participate in the larger story of </w:t>
      </w:r>
      <w:r w:rsidRPr="00DD5E94">
        <w:rPr>
          <w:rFonts w:asciiTheme="minorBidi" w:hAnsiTheme="minorBidi" w:cstheme="minorBidi"/>
        </w:rPr>
        <w:lastRenderedPageBreak/>
        <w:t>redemption. The discerning person learns to ask: What is God doing here? What does this event call forth from the community of faith?</w:t>
      </w:r>
    </w:p>
    <w:p w14:paraId="1AAB0C02"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C0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This form of discernment produces a prophetic </w:t>
      </w:r>
      <w:proofErr w:type="gramStart"/>
      <w:r w:rsidRPr="00DD5E94">
        <w:rPr>
          <w:rFonts w:asciiTheme="minorBidi" w:hAnsiTheme="minorBidi" w:cstheme="minorBidi"/>
        </w:rPr>
        <w:t>sensibility—</w:t>
      </w:r>
      <w:proofErr w:type="gramEnd"/>
      <w:r w:rsidRPr="00DD5E94">
        <w:rPr>
          <w:rFonts w:asciiTheme="minorBidi" w:hAnsiTheme="minorBidi" w:cstheme="minorBidi"/>
        </w:rPr>
        <w:t>the capacity to name what is happening in the world from a position of spiritual clarity rather than fear or ideological reaction. It generates solidarity with those who suffer and resistance to the powers of domination.</w:t>
      </w:r>
    </w:p>
    <w:p w14:paraId="1AAB0C04"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C0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Read Scripture alongside the newspaper: </w:t>
      </w:r>
      <w:r w:rsidRPr="00DD5E94">
        <w:rPr>
          <w:rFonts w:asciiTheme="minorBidi" w:hAnsiTheme="minorBidi" w:cstheme="minorBidi"/>
        </w:rPr>
        <w:t>Nouwen’s practice of holding the Word of God and the word of the world in creative tension generates prophetic discernment.</w:t>
      </w:r>
    </w:p>
    <w:p w14:paraId="1AAB0C0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Reflect on history: </w:t>
      </w:r>
      <w:r w:rsidRPr="00DD5E94">
        <w:rPr>
          <w:rFonts w:asciiTheme="minorBidi" w:hAnsiTheme="minorBidi" w:cstheme="minorBidi"/>
        </w:rPr>
        <w:t>The people of Israel repeatedly returned to their history to discover God’s guiding hand. Looking backward enables us to see forward.</w:t>
      </w:r>
    </w:p>
    <w:p w14:paraId="1AAB0C0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Practice patience: </w:t>
      </w:r>
      <w:r w:rsidRPr="00DD5E94">
        <w:rPr>
          <w:rFonts w:asciiTheme="minorBidi" w:hAnsiTheme="minorBidi" w:cstheme="minorBidi"/>
        </w:rPr>
        <w:t xml:space="preserve">“If we are patient, we can look at all the events of each day—expected and unexpected—as holding promise for us. Patience is the attitude that says we cannot force life but </w:t>
      </w:r>
      <w:proofErr w:type="gramStart"/>
      <w:r w:rsidRPr="00DD5E94">
        <w:rPr>
          <w:rFonts w:asciiTheme="minorBidi" w:hAnsiTheme="minorBidi" w:cstheme="minorBidi"/>
        </w:rPr>
        <w:t>have to</w:t>
      </w:r>
      <w:proofErr w:type="gramEnd"/>
      <w:r w:rsidRPr="00DD5E94">
        <w:rPr>
          <w:rFonts w:asciiTheme="minorBidi" w:hAnsiTheme="minorBidi" w:cstheme="minorBidi"/>
        </w:rPr>
        <w:t xml:space="preserve"> let it grow in its own </w:t>
      </w:r>
      <w:proofErr w:type="gramStart"/>
      <w:r w:rsidRPr="00DD5E94">
        <w:rPr>
          <w:rFonts w:asciiTheme="minorBidi" w:hAnsiTheme="minorBidi" w:cstheme="minorBidi"/>
        </w:rPr>
        <w:t>time.”</w:t>
      </w:r>
      <w:proofErr w:type="gramEnd"/>
    </w:p>
    <w:p w14:paraId="1AAB0C0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Engage the community of faith: </w:t>
      </w:r>
      <w:r w:rsidRPr="00DD5E94">
        <w:rPr>
          <w:rFonts w:asciiTheme="minorBidi" w:hAnsiTheme="minorBidi" w:cstheme="minorBidi"/>
        </w:rPr>
        <w:t>The prophetic reading of events is never a solitary exercise. The community provides correction and confirmation.</w:t>
      </w:r>
    </w:p>
    <w:p w14:paraId="1AAB0C09"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C0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Without this form of discernment, Christian spirituality collapses into private pietism—concerned only with the individual’s relationship with God and blind to the suffering of the world. Nouwen consistently insisted that genuine encounter with God opens the heart to the world, not away from it.</w:t>
      </w:r>
    </w:p>
    <w:p w14:paraId="1AAB0C0B"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C0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Ideological captivity: approaching current events through the lens of political allegiance rather than the gospel. Also: anxiety and reactivity, which close the eyes of the heart to what God may be doing. Despair is a significant obstacle—Nouwen consistently argued that the discerning person must hold hope even in the darkness.</w:t>
      </w:r>
    </w:p>
    <w:p w14:paraId="1AAB0C0D" w14:textId="77777777" w:rsidR="006053B5" w:rsidRPr="00DD5E94" w:rsidRDefault="006053B5">
      <w:pPr>
        <w:pBdr>
          <w:bottom w:val="single" w:sz="4" w:space="0" w:color="CCCCCC"/>
        </w:pBdr>
        <w:spacing w:before="200" w:after="200"/>
        <w:rPr>
          <w:rFonts w:asciiTheme="minorBidi" w:hAnsiTheme="minorBidi" w:cstheme="minorBidi"/>
        </w:rPr>
      </w:pPr>
    </w:p>
    <w:p w14:paraId="1AAB0C0E" w14:textId="77777777" w:rsidR="006053B5" w:rsidRPr="00DD5E94" w:rsidRDefault="00DF5887" w:rsidP="00FB73EF">
      <w:pPr>
        <w:pStyle w:val="Heading2"/>
      </w:pPr>
      <w:bookmarkStart w:id="34" w:name="_Toc234659109"/>
      <w:bookmarkStart w:id="35" w:name="_Toc234660372"/>
      <w:r w:rsidRPr="00DD5E94">
        <w:t>Form 6: Discernment of Vocation (Testing the Call)</w:t>
      </w:r>
      <w:bookmarkEnd w:id="34"/>
      <w:bookmarkEnd w:id="35"/>
    </w:p>
    <w:p w14:paraId="1AAB0C0F"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C1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Vocational discernment is the process of discovering—and continually re-discovering—one’s unique calling before God. Nouwen distinguishes vocation from career or role: vocation is not primarily what one does but who one is called to be and where one is called to invest one’s life in response to God’s love. He addresses this most personally in Gracias! (his Latin American discernment journal), The Genesee Diary, and multiple sections of the Discernment volume.</w:t>
      </w:r>
    </w:p>
    <w:p w14:paraId="1AAB0C11"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“Where does my complete flowering as a human being connect with the needs of the world?”</w:t>
      </w:r>
    </w:p>
    <w:p w14:paraId="1AAB0C12"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C13"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lastRenderedPageBreak/>
        <w:t>Purpose</w:t>
      </w:r>
    </w:p>
    <w:p w14:paraId="1AAB0C1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purpose of vocational discernment is to discover the unique configuration of gift, wound, and calling that is each person’s particular expression of the divine image—and to live into that calling with fidelity. This includes both the broad vocation (to love God and neighbor) and the specific vocation (to a particular community, ministry, or way of life).</w:t>
      </w:r>
    </w:p>
    <w:p w14:paraId="1AAB0C15"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C1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goal is what Nouwen describes as the convergence of one’s deepest gifts with the world’s deepest needs. This is not a one-time discovery but an ongoing process of alignment: as one changes, as the world changes, and as God reveals new dimensions of the calling, vocational discernment must be revisited.</w:t>
      </w:r>
    </w:p>
    <w:p w14:paraId="1AAB0C17"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C1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Authentic vocational discernment produces a settled sense of being in the right place before God, even amid difficulty. It generates what Nouwen called “enough”—not the satisfaction of all desires, but the deep peace of knowing one is living faithfully within one’s calling. It also releases creative energy, because energy previously spent on compulsive striving for success or approval can be redirected toward the actual work of one’s calling.</w:t>
      </w:r>
    </w:p>
    <w:p w14:paraId="1AAB0C19"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C1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Extended periods of discernment: </w:t>
      </w:r>
      <w:r w:rsidRPr="00DD5E94">
        <w:rPr>
          <w:rFonts w:asciiTheme="minorBidi" w:hAnsiTheme="minorBidi" w:cstheme="minorBidi"/>
        </w:rPr>
        <w:t>Nouwen himself took nine months of discernment leave when he left Yale. He models the willingness to spend significant time in focused discernment at vocational crossroads.</w:t>
      </w:r>
    </w:p>
    <w:p w14:paraId="1AAB0C1B"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Journaling the inner movements: </w:t>
      </w:r>
      <w:r w:rsidRPr="00DD5E94">
        <w:rPr>
          <w:rFonts w:asciiTheme="minorBidi" w:hAnsiTheme="minorBidi" w:cstheme="minorBidi"/>
        </w:rPr>
        <w:t>Track what brings life and what drains it. Over time, patterns emerge that point toward calling.</w:t>
      </w:r>
    </w:p>
    <w:p w14:paraId="1AAB0C1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Seek confirmation from community: </w:t>
      </w:r>
      <w:r w:rsidRPr="00DD5E94">
        <w:rPr>
          <w:rFonts w:asciiTheme="minorBidi" w:hAnsiTheme="minorBidi" w:cstheme="minorBidi"/>
        </w:rPr>
        <w:t>Those who know us well—friends, spiritual directors, community—may see our gifts more clearly than we do.</w:t>
      </w:r>
    </w:p>
    <w:p w14:paraId="1AAB0C1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Test the call practically: </w:t>
      </w:r>
      <w:r w:rsidRPr="00DD5E94">
        <w:rPr>
          <w:rFonts w:asciiTheme="minorBidi" w:hAnsiTheme="minorBidi" w:cstheme="minorBidi"/>
        </w:rPr>
        <w:t xml:space="preserve">Nouwen’s actual experience of Latin America (rather than romantic idealization) enabled him to discern that his calling was not to live among the poor there but to </w:t>
      </w:r>
      <w:proofErr w:type="gramStart"/>
      <w:r w:rsidRPr="00DD5E94">
        <w:rPr>
          <w:rFonts w:asciiTheme="minorBidi" w:hAnsiTheme="minorBidi" w:cstheme="minorBidi"/>
        </w:rPr>
        <w:t>witness to</w:t>
      </w:r>
      <w:proofErr w:type="gramEnd"/>
      <w:r w:rsidRPr="00DD5E94">
        <w:rPr>
          <w:rFonts w:asciiTheme="minorBidi" w:hAnsiTheme="minorBidi" w:cstheme="minorBidi"/>
        </w:rPr>
        <w:t xml:space="preserve"> their struggle in North America.</w:t>
      </w:r>
    </w:p>
    <w:p w14:paraId="1AAB0C1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Ask the question of fruitfulness: </w:t>
      </w:r>
      <w:r w:rsidRPr="00DD5E94">
        <w:rPr>
          <w:rFonts w:asciiTheme="minorBidi" w:hAnsiTheme="minorBidi" w:cstheme="minorBidi"/>
        </w:rPr>
        <w:t>Not “Will this make me successful?” but “Will this bear fruit for God’s kingdom?” The poor, the hidden, and the ordinary are often more fruitful than the spectacular and prestigious.</w:t>
      </w:r>
    </w:p>
    <w:p w14:paraId="1AAB0C1F"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C2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Vocational discernment is central to Nouwen’s entire project because he believed that every person is created with a unique calling that is an expression of divine love. To miss one’s calling is not merely a career failure but a spiritual tragedy—a failure to be fully oneself before God. Conversely, to discover and live one’s calling is to participate in the joy of creation.</w:t>
      </w:r>
    </w:p>
    <w:p w14:paraId="1AAB0C21"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Is Required</w:t>
      </w:r>
    </w:p>
    <w:p w14:paraId="1AAB0C2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foundational requirement is belovedness. A person who does not know they are unconditionally loved by God will make vocational decisions from fear and compulsion </w:t>
      </w:r>
      <w:r w:rsidRPr="00DD5E94">
        <w:rPr>
          <w:rFonts w:asciiTheme="minorBidi" w:hAnsiTheme="minorBidi" w:cstheme="minorBidi"/>
        </w:rPr>
        <w:lastRenderedPageBreak/>
        <w:t>rather than from freedom. Also required: willingness to move against the upward mobility of the world and embrace what Nouwen calls “the descending way”—the movement toward the small, the hidden, the vulnerable.</w:t>
      </w:r>
    </w:p>
    <w:p w14:paraId="1AAB0C23"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C2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compulsions of relevance, spectacle, and power. The need for external validation. The fear of failure or insignificance. Also: a romanticized picture of one’s calling that has not been tested against reality. Nouwen consistently warns against idealistic expectations of people and communities that are not yet known from within.</w:t>
      </w:r>
    </w:p>
    <w:p w14:paraId="1AAB0C25"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Additional Aspects</w:t>
      </w:r>
    </w:p>
    <w:p w14:paraId="1AAB0C2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Nouwen’s personal vocational journey—from Notre Dame to Yale to Harvard to L’Arche Daybreak—is itself a case study in the pattern of downward mobility that characterizes authentic Christian vocation. Each move was away from greater status toward greater hiddenness and vulnerability. This pattern became, for Nouwen, the mark of genuine calling.</w:t>
      </w:r>
    </w:p>
    <w:p w14:paraId="1AAB0C27" w14:textId="77777777" w:rsidR="006053B5" w:rsidRPr="00DD5E94" w:rsidRDefault="006053B5">
      <w:pPr>
        <w:pBdr>
          <w:bottom w:val="single" w:sz="4" w:space="0" w:color="CCCCCC"/>
        </w:pBdr>
        <w:spacing w:before="200" w:after="200"/>
        <w:rPr>
          <w:rFonts w:asciiTheme="minorBidi" w:hAnsiTheme="minorBidi" w:cstheme="minorBidi"/>
        </w:rPr>
      </w:pPr>
    </w:p>
    <w:p w14:paraId="1AAB0C28" w14:textId="77777777" w:rsidR="006053B5" w:rsidRPr="00DD5E94" w:rsidRDefault="00DF5887" w:rsidP="00FB73EF">
      <w:pPr>
        <w:pStyle w:val="Heading2"/>
      </w:pPr>
      <w:bookmarkStart w:id="36" w:name="_Toc234659110"/>
      <w:bookmarkStart w:id="37" w:name="_Toc234660373"/>
      <w:proofErr w:type="gramStart"/>
      <w:r w:rsidRPr="00DD5E94">
        <w:t>Form</w:t>
      </w:r>
      <w:proofErr w:type="gramEnd"/>
      <w:r w:rsidRPr="00DD5E94">
        <w:t xml:space="preserve"> 7: Discernment of Divine Presence (Opening the Heart — Memoria Dei)</w:t>
      </w:r>
      <w:bookmarkEnd w:id="36"/>
      <w:bookmarkEnd w:id="37"/>
    </w:p>
    <w:p w14:paraId="1AAB0C29"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C2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This form of discernment concerns the recognition and deepening of God’s presence within the human heart—what the patristic tradition calls memoria Dei (the memory of God). Nouwen draws on this tradition to argue that God’s presence is not something we create or achieve but something we discover already present at the center of our being. Discernment in this sense is the practice of opening to what is already there.</w:t>
      </w:r>
    </w:p>
    <w:p w14:paraId="1AAB0C2B"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 xml:space="preserve">“Perceiving, seeing through, understanding, and being aware of God’s presence are what is meant by discernment. Opening the heart to what is really and truly ‘there’ is a fruit of contemplation and spiritual </w:t>
      </w:r>
      <w:proofErr w:type="gramStart"/>
      <w:r w:rsidRPr="00DD5E94">
        <w:rPr>
          <w:rFonts w:asciiTheme="minorBidi" w:hAnsiTheme="minorBidi" w:cstheme="minorBidi"/>
          <w:i/>
          <w:iCs/>
          <w:color w:val="444444"/>
        </w:rPr>
        <w:t>practice.”</w:t>
      </w:r>
      <w:proofErr w:type="gramEnd"/>
    </w:p>
    <w:p w14:paraId="1AAB0C2C"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C2D"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C2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purpose is to transform prayer and daily life from a seeking after God who is absent into a resting in God who is present. This shift—from the spirituality of seeking to the spirituality of dwelling—is one of the most characteristic movements in Nouwen’s teaching.</w:t>
      </w:r>
    </w:p>
    <w:p w14:paraId="1AAB0C2F"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C3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goal is what Nouwen calls “opening the heart”—a sustained, practiced openness to the God who already dwells within. The Latin phrase memoria Dei (remembering God) captures this: discernment of presence is not discovering something new but remembering—re-</w:t>
      </w:r>
      <w:proofErr w:type="spellStart"/>
      <w:r w:rsidRPr="00DD5E94">
        <w:rPr>
          <w:rFonts w:asciiTheme="minorBidi" w:hAnsiTheme="minorBidi" w:cstheme="minorBidi"/>
        </w:rPr>
        <w:t>membering</w:t>
      </w:r>
      <w:proofErr w:type="spellEnd"/>
      <w:r w:rsidRPr="00DD5E94">
        <w:rPr>
          <w:rFonts w:asciiTheme="minorBidi" w:hAnsiTheme="minorBidi" w:cstheme="minorBidi"/>
        </w:rPr>
        <w:t>—the God who is already known at the deepest level of the self.</w:t>
      </w:r>
    </w:p>
    <w:p w14:paraId="1AAB0C31"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C3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result is an interior life characterized by what Nouwen calls “the prayer of the heart”—a continuous, abiding awareness of God’s presence that is not dependent on </w:t>
      </w:r>
      <w:r w:rsidRPr="00DD5E94">
        <w:rPr>
          <w:rFonts w:asciiTheme="minorBidi" w:hAnsiTheme="minorBidi" w:cstheme="minorBidi"/>
        </w:rPr>
        <w:lastRenderedPageBreak/>
        <w:t>circumstance, emotion, or formal prayer times. The person becomes, in Nouwen’s phrase, “all ears,” attentive to God’s voice in all things.</w:t>
      </w:r>
    </w:p>
    <w:p w14:paraId="1AAB0C33"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C3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Contemplative prayer: </w:t>
      </w:r>
      <w:r w:rsidRPr="00DD5E94">
        <w:rPr>
          <w:rFonts w:asciiTheme="minorBidi" w:hAnsiTheme="minorBidi" w:cstheme="minorBidi"/>
        </w:rPr>
        <w:t>Extended periods of silent, receptive prayer in which one practices simply being in God’s presence without agenda.</w:t>
      </w:r>
    </w:p>
    <w:p w14:paraId="1AAB0C3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The Jesus Prayer: </w:t>
      </w:r>
      <w:r w:rsidRPr="00DD5E94">
        <w:rPr>
          <w:rFonts w:asciiTheme="minorBidi" w:hAnsiTheme="minorBidi" w:cstheme="minorBidi"/>
        </w:rPr>
        <w:t>Nouwen, following the Desert tradition, commends the repetitive prayer of the heart (“Lord Jesus Christ, Son of God, have mercy on me, a sinner”) as a way of descending from the head to the heart.</w:t>
      </w:r>
    </w:p>
    <w:p w14:paraId="1AAB0C3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Lectio Divina with Scripture: </w:t>
      </w:r>
      <w:r w:rsidRPr="00DD5E94">
        <w:rPr>
          <w:rFonts w:asciiTheme="minorBidi" w:hAnsiTheme="minorBidi" w:cstheme="minorBidi"/>
        </w:rPr>
        <w:t>Allowing a single word or phrase from Scripture to become a dwelling place, a point of sustained attention through which God’s presence is encountered.</w:t>
      </w:r>
    </w:p>
    <w:p w14:paraId="1AAB0C3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Eucharistic spirituality: </w:t>
      </w:r>
      <w:r w:rsidRPr="00DD5E94">
        <w:rPr>
          <w:rFonts w:asciiTheme="minorBidi" w:hAnsiTheme="minorBidi" w:cstheme="minorBidi"/>
        </w:rPr>
        <w:t xml:space="preserve">In </w:t>
      </w:r>
      <w:proofErr w:type="gramStart"/>
      <w:r w:rsidRPr="00DD5E94">
        <w:rPr>
          <w:rFonts w:asciiTheme="minorBidi" w:hAnsiTheme="minorBidi" w:cstheme="minorBidi"/>
        </w:rPr>
        <w:t>With</w:t>
      </w:r>
      <w:proofErr w:type="gramEnd"/>
      <w:r w:rsidRPr="00DD5E94">
        <w:rPr>
          <w:rFonts w:asciiTheme="minorBidi" w:hAnsiTheme="minorBidi" w:cstheme="minorBidi"/>
        </w:rPr>
        <w:t xml:space="preserve"> Burning Hearts, Nouwen presents the Eucharist as the primary form of discerning divine presence—the movement from mourning to recognition, from closed eyes to open hearts, as on the road to Emmaus.</w:t>
      </w:r>
    </w:p>
    <w:p w14:paraId="1AAB0C3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Practicing the presence of God: </w:t>
      </w:r>
      <w:r w:rsidRPr="00DD5E94">
        <w:rPr>
          <w:rFonts w:asciiTheme="minorBidi" w:hAnsiTheme="minorBidi" w:cstheme="minorBidi"/>
        </w:rPr>
        <w:t xml:space="preserve">Attending deliberately, </w:t>
      </w:r>
      <w:proofErr w:type="gramStart"/>
      <w:r w:rsidRPr="00DD5E94">
        <w:rPr>
          <w:rFonts w:asciiTheme="minorBidi" w:hAnsiTheme="minorBidi" w:cstheme="minorBidi"/>
        </w:rPr>
        <w:t>in the midst of</w:t>
      </w:r>
      <w:proofErr w:type="gramEnd"/>
      <w:r w:rsidRPr="00DD5E94">
        <w:rPr>
          <w:rFonts w:asciiTheme="minorBidi" w:hAnsiTheme="minorBidi" w:cstheme="minorBidi"/>
        </w:rPr>
        <w:t xml:space="preserve"> ordinary tasks, to the God who is already present.</w:t>
      </w:r>
    </w:p>
    <w:p w14:paraId="1AAB0C39"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C3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For Nouwen, this form of discernment is perhaps the most foundational of all, because it transforms the entire texture of daily experience. When one lives with an ongoing awareness of divine presence, every moment is charged with the possibility of encounter. This is the ground of all other forms of discernment.</w:t>
      </w:r>
    </w:p>
    <w:p w14:paraId="1AAB0C3B"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C3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primary obstacle is what Nouwen calls spiritual deafness—the inability to be still and attend. Also: the belief that God is absent or indifferent, which makes the practice of attending to presence seem futile. And the busyness that fills all available silence with activity.</w:t>
      </w:r>
    </w:p>
    <w:p w14:paraId="1AAB0C3D" w14:textId="77777777" w:rsidR="006053B5" w:rsidRPr="00DD5E94" w:rsidRDefault="006053B5">
      <w:pPr>
        <w:pBdr>
          <w:bottom w:val="single" w:sz="4" w:space="0" w:color="CCCCCC"/>
        </w:pBdr>
        <w:spacing w:before="200" w:after="200"/>
        <w:rPr>
          <w:rFonts w:asciiTheme="minorBidi" w:hAnsiTheme="minorBidi" w:cstheme="minorBidi"/>
        </w:rPr>
      </w:pPr>
    </w:p>
    <w:p w14:paraId="1AAB0C3E" w14:textId="77777777" w:rsidR="006053B5" w:rsidRPr="00DD5E94" w:rsidRDefault="00DF5887" w:rsidP="00FB73EF">
      <w:pPr>
        <w:pStyle w:val="Heading2"/>
      </w:pPr>
      <w:bookmarkStart w:id="38" w:name="_Toc234659111"/>
      <w:bookmarkStart w:id="39" w:name="_Toc234660374"/>
      <w:r w:rsidRPr="00DD5E94">
        <w:t>Form 8: Discernment of Identity (Remembering Who You Are — Belovedness)</w:t>
      </w:r>
      <w:bookmarkEnd w:id="38"/>
      <w:bookmarkEnd w:id="39"/>
    </w:p>
    <w:p w14:paraId="1AAB0C3F"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C4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This is perhaps the most characteristically </w:t>
      </w:r>
      <w:proofErr w:type="spellStart"/>
      <w:r w:rsidRPr="00DD5E94">
        <w:rPr>
          <w:rFonts w:asciiTheme="minorBidi" w:hAnsiTheme="minorBidi" w:cstheme="minorBidi"/>
        </w:rPr>
        <w:t>Nouwenian</w:t>
      </w:r>
      <w:proofErr w:type="spellEnd"/>
      <w:r w:rsidRPr="00DD5E94">
        <w:rPr>
          <w:rFonts w:asciiTheme="minorBidi" w:hAnsiTheme="minorBidi" w:cstheme="minorBidi"/>
        </w:rPr>
        <w:t xml:space="preserve"> form of discernment: the ongoing process of receiving and inhabiting one’s </w:t>
      </w:r>
      <w:proofErr w:type="gramStart"/>
      <w:r w:rsidRPr="00DD5E94">
        <w:rPr>
          <w:rFonts w:asciiTheme="minorBidi" w:hAnsiTheme="minorBidi" w:cstheme="minorBidi"/>
        </w:rPr>
        <w:t>true identity</w:t>
      </w:r>
      <w:proofErr w:type="gramEnd"/>
      <w:r w:rsidRPr="00DD5E94">
        <w:rPr>
          <w:rFonts w:asciiTheme="minorBidi" w:hAnsiTheme="minorBidi" w:cstheme="minorBidi"/>
        </w:rPr>
        <w:t xml:space="preserve"> as God’s beloved child. Nouwen argues that this is not merely one spiritual insight among others but the foundation of all authentic Christian living. To discern one’s identity is to answer the deepest human question—not “What should I do?” but “Who am I?”—from the perspective of divine love rather than human achievement or failure.</w:t>
      </w:r>
    </w:p>
    <w:p w14:paraId="1AAB0C41"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“Spiritual identity means we are not what we do or what people say about us. And we are not what we have. We are the beloved daughters and sons of God.”</w:t>
      </w:r>
    </w:p>
    <w:p w14:paraId="1AAB0C42"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Various writings</w:t>
      </w:r>
    </w:p>
    <w:p w14:paraId="1AAB0C43"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lastRenderedPageBreak/>
        <w:t>“Self-rejection is the greatest enemy of the spiritual life because it contradicts the sacred voice that calls us the Beloved. Being the Beloved constitutes the core truth of our existence.”</w:t>
      </w:r>
    </w:p>
    <w:p w14:paraId="1AAB0C44"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C45"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C4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purpose is to secure the believer in an identity that cannot be taken away by failure, rejection, illness, or death. This grounded identity is the only foundation from which authentic discernment can operate. When we know who we are, we can hear God’s voice without the distortion of compulsive self-defense or self-promotion.</w:t>
      </w:r>
    </w:p>
    <w:p w14:paraId="1AAB0C47"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C4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goal is what Nouwen calls “hearing the voice of blessing.” The real work of prayer, he writes, is “to become silent and listen to the voice that says good things about me.” The goal is not self-esteem in the psychological sense but a God-given, Spirit-confirmed knowledge of being unconditionally loved.</w:t>
      </w:r>
    </w:p>
    <w:p w14:paraId="1AAB0C49"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C4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A person who has received and inhabits their belovedness:</w:t>
      </w:r>
    </w:p>
    <w:p w14:paraId="1AAB0C4B" w14:textId="77777777" w:rsidR="006053B5" w:rsidRPr="00DD5E94" w:rsidRDefault="00DF5887">
      <w:pPr>
        <w:spacing w:before="60" w:after="100"/>
        <w:rPr>
          <w:rFonts w:asciiTheme="minorBidi" w:hAnsiTheme="minorBidi" w:cstheme="minorBidi"/>
        </w:rPr>
      </w:pPr>
      <w:proofErr w:type="gramStart"/>
      <w:r w:rsidRPr="00DD5E94">
        <w:rPr>
          <w:rFonts w:asciiTheme="minorBidi" w:hAnsiTheme="minorBidi" w:cstheme="minorBidi"/>
          <w:b/>
          <w:bCs/>
        </w:rPr>
        <w:t>Stops</w:t>
      </w:r>
      <w:proofErr w:type="gramEnd"/>
      <w:r w:rsidRPr="00DD5E94">
        <w:rPr>
          <w:rFonts w:asciiTheme="minorBidi" w:hAnsiTheme="minorBidi" w:cstheme="minorBidi"/>
          <w:b/>
          <w:bCs/>
        </w:rPr>
        <w:t xml:space="preserve"> judging themselves and others: </w:t>
      </w:r>
      <w:r w:rsidRPr="00DD5E94">
        <w:rPr>
          <w:rFonts w:asciiTheme="minorBidi" w:hAnsiTheme="minorBidi" w:cstheme="minorBidi"/>
        </w:rPr>
        <w:t>Because they no longer need to compare, compete, or condemn.</w:t>
      </w:r>
    </w:p>
    <w:p w14:paraId="1AAB0C4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Is </w:t>
      </w:r>
      <w:proofErr w:type="gramStart"/>
      <w:r w:rsidRPr="00DD5E94">
        <w:rPr>
          <w:rFonts w:asciiTheme="minorBidi" w:hAnsiTheme="minorBidi" w:cstheme="minorBidi"/>
          <w:b/>
          <w:bCs/>
        </w:rPr>
        <w:t>freed</w:t>
      </w:r>
      <w:proofErr w:type="gramEnd"/>
      <w:r w:rsidRPr="00DD5E94">
        <w:rPr>
          <w:rFonts w:asciiTheme="minorBidi" w:hAnsiTheme="minorBidi" w:cstheme="minorBidi"/>
          <w:b/>
          <w:bCs/>
        </w:rPr>
        <w:t xml:space="preserve"> from compulsion: </w:t>
      </w:r>
      <w:r w:rsidRPr="00DD5E94">
        <w:rPr>
          <w:rFonts w:asciiTheme="minorBidi" w:hAnsiTheme="minorBidi" w:cstheme="minorBidi"/>
        </w:rPr>
        <w:t>The three temptations of relevance, spectacle, and power lose their appeal when one is already secure in love.</w:t>
      </w:r>
    </w:p>
    <w:p w14:paraId="1AAB0C4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Becomes safe for others: </w:t>
      </w:r>
      <w:r w:rsidRPr="00DD5E94">
        <w:rPr>
          <w:rFonts w:asciiTheme="minorBidi" w:hAnsiTheme="minorBidi" w:cstheme="minorBidi"/>
        </w:rPr>
        <w:t>When we accept our complete belovedness, “other people begin to feel safe with us.” The discerner who knows they are beloved becomes a source of hospitality rather than need.</w:t>
      </w:r>
    </w:p>
    <w:p w14:paraId="1AAB0C4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Can hear God’s voice clearly: </w:t>
      </w:r>
      <w:r w:rsidRPr="00DD5E94">
        <w:rPr>
          <w:rFonts w:asciiTheme="minorBidi" w:hAnsiTheme="minorBidi" w:cstheme="minorBidi"/>
        </w:rPr>
        <w:t>The false voices that contradict the voice of the Beloved lose their power, making genuine discernment possible.</w:t>
      </w:r>
    </w:p>
    <w:p w14:paraId="1AAB0C4F"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C5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Return to baptism: </w:t>
      </w:r>
      <w:r w:rsidRPr="00DD5E94">
        <w:rPr>
          <w:rFonts w:asciiTheme="minorBidi" w:hAnsiTheme="minorBidi" w:cstheme="minorBidi"/>
        </w:rPr>
        <w:t>Nouwen consistently grounds belovedness in the voice from heaven at Jesus’ baptism: “This is my beloved Son, in whom I am well pleased.” He invites readers to hear this spoken to them.</w:t>
      </w:r>
    </w:p>
    <w:p w14:paraId="1AAB0C51"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Meditate on Scripture’s identity language: </w:t>
      </w:r>
      <w:r w:rsidRPr="00DD5E94">
        <w:rPr>
          <w:rFonts w:asciiTheme="minorBidi" w:hAnsiTheme="minorBidi" w:cstheme="minorBidi"/>
        </w:rPr>
        <w:t>Passages such as Isaiah 43:1-4, Jeremiah 31:3, Luke 15, John 15, Romans 8:38-39, and Ephesians 1:4-5 are resources for receiving the beloved identity.</w:t>
      </w:r>
    </w:p>
    <w:p w14:paraId="1AAB0C5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Resist the voices of self-rejection: </w:t>
      </w:r>
      <w:r w:rsidRPr="00DD5E94">
        <w:rPr>
          <w:rFonts w:asciiTheme="minorBidi" w:hAnsiTheme="minorBidi" w:cstheme="minorBidi"/>
        </w:rPr>
        <w:t>Name and actively refuse the inner voices that contradict God’s voice of blessing. This is a daily, sometimes hourly, practice.</w:t>
      </w:r>
    </w:p>
    <w:p w14:paraId="1AAB0C5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Live the Return of the Prodigal: </w:t>
      </w:r>
      <w:r w:rsidRPr="00DD5E94">
        <w:rPr>
          <w:rFonts w:asciiTheme="minorBidi" w:hAnsiTheme="minorBidi" w:cstheme="minorBidi"/>
        </w:rPr>
        <w:t>Nouwen’s meditation on Rembrandt’s painting in The Return of the Prodigal Son is itself a sustained exercise in discerning identity—learning to receive the father’s embrace rather than continuing to seek one’s worth in achievement or in the resentment of the elder brother.</w:t>
      </w:r>
    </w:p>
    <w:p w14:paraId="1AAB0C54"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C5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lastRenderedPageBreak/>
        <w:t xml:space="preserve">Nouwen considered this the linchpin of his entire spiritual theology. All other forms of discernment depend upon it. A person who does not know they are beloved will make decisions from fear. A person who knows they are beloved can make decisions </w:t>
      </w:r>
      <w:proofErr w:type="gramStart"/>
      <w:r w:rsidRPr="00DD5E94">
        <w:rPr>
          <w:rFonts w:asciiTheme="minorBidi" w:hAnsiTheme="minorBidi" w:cstheme="minorBidi"/>
        </w:rPr>
        <w:t>from</w:t>
      </w:r>
      <w:proofErr w:type="gramEnd"/>
      <w:r w:rsidRPr="00DD5E94">
        <w:rPr>
          <w:rFonts w:asciiTheme="minorBidi" w:hAnsiTheme="minorBidi" w:cstheme="minorBidi"/>
        </w:rPr>
        <w:t xml:space="preserve"> freedom. This is the difference between spirituality as compulsion and spirituality as gift.</w:t>
      </w:r>
    </w:p>
    <w:p w14:paraId="1AAB0C56"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C5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primary hindrance is self-rejection, which Nouwen describes as “the greatest temptation.” He links it to the three temptations of Jesus in the wilderness: each temptation is essentially a challenge to Jesus’ identity (“If you are the Son of God...”). When we have not received our belovedness, we are vulnerable to these same temptations—to prove our worth through productivity, spectacle, or power.</w:t>
      </w:r>
    </w:p>
    <w:p w14:paraId="1AAB0C58"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Additional Aspects</w:t>
      </w:r>
    </w:p>
    <w:p w14:paraId="1AAB0C59"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Nouwen’s own struggles with loneliness, depression, and the need for human affirmation—disclosed with great transparency in The Inner Voice of Love (his dark night journal)—make his teaching on belovedness </w:t>
      </w:r>
      <w:proofErr w:type="gramStart"/>
      <w:r w:rsidRPr="00DD5E94">
        <w:rPr>
          <w:rFonts w:asciiTheme="minorBidi" w:hAnsiTheme="minorBidi" w:cstheme="minorBidi"/>
        </w:rPr>
        <w:t>all the more</w:t>
      </w:r>
      <w:proofErr w:type="gramEnd"/>
      <w:r w:rsidRPr="00DD5E94">
        <w:rPr>
          <w:rFonts w:asciiTheme="minorBidi" w:hAnsiTheme="minorBidi" w:cstheme="minorBidi"/>
        </w:rPr>
        <w:t xml:space="preserve"> credible. He did not arrive at this teaching through triumphant self-confidence but through the slow, painful process of learning to receive what he could not generate for himself.</w:t>
      </w:r>
    </w:p>
    <w:p w14:paraId="1AAB0C5A" w14:textId="77777777" w:rsidR="006053B5" w:rsidRPr="00DD5E94" w:rsidRDefault="006053B5">
      <w:pPr>
        <w:pBdr>
          <w:bottom w:val="single" w:sz="4" w:space="0" w:color="CCCCCC"/>
        </w:pBdr>
        <w:spacing w:before="200" w:after="200"/>
        <w:rPr>
          <w:rFonts w:asciiTheme="minorBidi" w:hAnsiTheme="minorBidi" w:cstheme="minorBidi"/>
        </w:rPr>
      </w:pPr>
    </w:p>
    <w:p w14:paraId="1AAB0C5B" w14:textId="77777777" w:rsidR="006053B5" w:rsidRPr="00DD5E94" w:rsidRDefault="00DF5887" w:rsidP="00FB73EF">
      <w:pPr>
        <w:pStyle w:val="Heading2"/>
      </w:pPr>
      <w:bookmarkStart w:id="40" w:name="_Toc234659112"/>
      <w:bookmarkStart w:id="41" w:name="_Toc234660375"/>
      <w:proofErr w:type="gramStart"/>
      <w:r w:rsidRPr="00DD5E94">
        <w:t>Form</w:t>
      </w:r>
      <w:proofErr w:type="gramEnd"/>
      <w:r w:rsidRPr="00DD5E94">
        <w:t xml:space="preserve"> 9: Discernment of Time (When to Act, When to Wait, When to Be Led — Kairos)</w:t>
      </w:r>
      <w:bookmarkEnd w:id="40"/>
      <w:bookmarkEnd w:id="41"/>
    </w:p>
    <w:p w14:paraId="1AAB0C5C"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C5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 distinguishes two modes of time—</w:t>
      </w:r>
      <w:proofErr w:type="spellStart"/>
      <w:r w:rsidRPr="00DD5E94">
        <w:rPr>
          <w:rFonts w:asciiTheme="minorBidi" w:hAnsiTheme="minorBidi" w:cstheme="minorBidi"/>
        </w:rPr>
        <w:t>chronos</w:t>
      </w:r>
      <w:proofErr w:type="spellEnd"/>
      <w:r w:rsidRPr="00DD5E94">
        <w:rPr>
          <w:rFonts w:asciiTheme="minorBidi" w:hAnsiTheme="minorBidi" w:cstheme="minorBidi"/>
        </w:rPr>
        <w:t xml:space="preserve"> (clock time, sequential, measurable) and </w:t>
      </w:r>
      <w:proofErr w:type="spellStart"/>
      <w:r w:rsidRPr="00DD5E94">
        <w:rPr>
          <w:rFonts w:asciiTheme="minorBidi" w:hAnsiTheme="minorBidi" w:cstheme="minorBidi"/>
        </w:rPr>
        <w:t>kairos</w:t>
      </w:r>
      <w:proofErr w:type="spellEnd"/>
      <w:r w:rsidRPr="00DD5E94">
        <w:rPr>
          <w:rFonts w:asciiTheme="minorBidi" w:hAnsiTheme="minorBidi" w:cstheme="minorBidi"/>
        </w:rPr>
        <w:t xml:space="preserve"> (God’s time, pregnant with meaning and divine purpose)—and teaches that discernment involves learning to live in </w:t>
      </w:r>
      <w:proofErr w:type="spellStart"/>
      <w:r w:rsidRPr="00DD5E94">
        <w:rPr>
          <w:rFonts w:asciiTheme="minorBidi" w:hAnsiTheme="minorBidi" w:cstheme="minorBidi"/>
        </w:rPr>
        <w:t>kairos</w:t>
      </w:r>
      <w:proofErr w:type="spellEnd"/>
      <w:r w:rsidRPr="00DD5E94">
        <w:rPr>
          <w:rFonts w:asciiTheme="minorBidi" w:hAnsiTheme="minorBidi" w:cstheme="minorBidi"/>
        </w:rPr>
        <w:t xml:space="preserve"> rather than </w:t>
      </w:r>
      <w:proofErr w:type="spellStart"/>
      <w:r w:rsidRPr="00DD5E94">
        <w:rPr>
          <w:rFonts w:asciiTheme="minorBidi" w:hAnsiTheme="minorBidi" w:cstheme="minorBidi"/>
        </w:rPr>
        <w:t>chronos</w:t>
      </w:r>
      <w:proofErr w:type="spellEnd"/>
      <w:r w:rsidRPr="00DD5E94">
        <w:rPr>
          <w:rFonts w:asciiTheme="minorBidi" w:hAnsiTheme="minorBidi" w:cstheme="minorBidi"/>
        </w:rPr>
        <w:t>. This is not a rejection of schedule and order but a reorientation of one’s relationship to time: from the experience of time as an enemy that must be managed to time as a gift in which God is always at work.</w:t>
      </w:r>
    </w:p>
    <w:p w14:paraId="1AAB0C5E"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“Impatient living is living according to clock time (</w:t>
      </w:r>
      <w:proofErr w:type="spellStart"/>
      <w:r w:rsidRPr="00DD5E94">
        <w:rPr>
          <w:rFonts w:asciiTheme="minorBidi" w:hAnsiTheme="minorBidi" w:cstheme="minorBidi"/>
          <w:i/>
          <w:iCs/>
          <w:color w:val="444444"/>
        </w:rPr>
        <w:t>chronos</w:t>
      </w:r>
      <w:proofErr w:type="spellEnd"/>
      <w:r w:rsidRPr="00DD5E94">
        <w:rPr>
          <w:rFonts w:asciiTheme="minorBidi" w:hAnsiTheme="minorBidi" w:cstheme="minorBidi"/>
          <w:i/>
          <w:iCs/>
          <w:color w:val="444444"/>
        </w:rPr>
        <w:t>), which has a merciless objectivity to it. It does not allow for spontaneity or celebration. Patient living is living in the fullness of time (</w:t>
      </w:r>
      <w:proofErr w:type="spellStart"/>
      <w:r w:rsidRPr="00DD5E94">
        <w:rPr>
          <w:rFonts w:asciiTheme="minorBidi" w:hAnsiTheme="minorBidi" w:cstheme="minorBidi"/>
          <w:i/>
          <w:iCs/>
          <w:color w:val="444444"/>
        </w:rPr>
        <w:t>kairos</w:t>
      </w:r>
      <w:proofErr w:type="spellEnd"/>
      <w:r w:rsidRPr="00DD5E94">
        <w:rPr>
          <w:rFonts w:asciiTheme="minorBidi" w:hAnsiTheme="minorBidi" w:cstheme="minorBidi"/>
          <w:i/>
          <w:iCs/>
          <w:color w:val="444444"/>
        </w:rPr>
        <w:t>), in the knowledge that real life events happen in this fullness.”</w:t>
      </w:r>
    </w:p>
    <w:p w14:paraId="1AAB0C5F"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C60"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C61"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purpose is to free the believer from the tyranny of </w:t>
      </w:r>
      <w:proofErr w:type="gramStart"/>
      <w:r w:rsidRPr="00DD5E94">
        <w:rPr>
          <w:rFonts w:asciiTheme="minorBidi" w:hAnsiTheme="minorBidi" w:cstheme="minorBidi"/>
        </w:rPr>
        <w:t>urgency—</w:t>
      </w:r>
      <w:proofErr w:type="gramEnd"/>
      <w:r w:rsidRPr="00DD5E94">
        <w:rPr>
          <w:rFonts w:asciiTheme="minorBidi" w:hAnsiTheme="minorBidi" w:cstheme="minorBidi"/>
        </w:rPr>
        <w:t>the compulsion to act immediately, to produce results now, to force resolution of what is not yet ready to be resolved. Discernment of time enables the believer to wait on God’s timing without anxiety.</w:t>
      </w:r>
    </w:p>
    <w:p w14:paraId="1AAB0C62"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C63"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goal is patient, hopeful, expectant attentiveness to the fullness of time—knowing when to act, when to wait, and when to allow oneself to be acted upon. This involves a </w:t>
      </w:r>
      <w:r w:rsidRPr="00DD5E94">
        <w:rPr>
          <w:rFonts w:asciiTheme="minorBidi" w:hAnsiTheme="minorBidi" w:cstheme="minorBidi"/>
        </w:rPr>
        <w:lastRenderedPageBreak/>
        <w:t>willingness to live with unresolved questions, to remain “in discernment” for extended seasons without forcing premature answers.</w:t>
      </w:r>
    </w:p>
    <w:p w14:paraId="1AAB0C64"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C6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person who has learned to inhabit </w:t>
      </w:r>
      <w:proofErr w:type="spellStart"/>
      <w:r w:rsidRPr="00DD5E94">
        <w:rPr>
          <w:rFonts w:asciiTheme="minorBidi" w:hAnsiTheme="minorBidi" w:cstheme="minorBidi"/>
        </w:rPr>
        <w:t>kairos</w:t>
      </w:r>
      <w:proofErr w:type="spellEnd"/>
      <w:r w:rsidRPr="00DD5E94">
        <w:rPr>
          <w:rFonts w:asciiTheme="minorBidi" w:hAnsiTheme="minorBidi" w:cstheme="minorBidi"/>
        </w:rPr>
        <w:t xml:space="preserve"> experiences a deep peace even </w:t>
      </w:r>
      <w:proofErr w:type="gramStart"/>
      <w:r w:rsidRPr="00DD5E94">
        <w:rPr>
          <w:rFonts w:asciiTheme="minorBidi" w:hAnsiTheme="minorBidi" w:cstheme="minorBidi"/>
        </w:rPr>
        <w:t>in the midst of</w:t>
      </w:r>
      <w:proofErr w:type="gramEnd"/>
      <w:r w:rsidRPr="00DD5E94">
        <w:rPr>
          <w:rFonts w:asciiTheme="minorBidi" w:hAnsiTheme="minorBidi" w:cstheme="minorBidi"/>
        </w:rPr>
        <w:t xml:space="preserve"> uncertainty. They can look back on their life and discern the hand of God in what previously seemed like disconnected accidents. They can look forward with hope even when the way is not yet clear. And they can inhabit the present moment more fully, because they are not compulsively fleeing from it into an imagined future.</w:t>
      </w:r>
    </w:p>
    <w:p w14:paraId="1AAB0C66"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C6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Practice patience as a discipline: </w:t>
      </w:r>
      <w:r w:rsidRPr="00DD5E94">
        <w:rPr>
          <w:rFonts w:asciiTheme="minorBidi" w:hAnsiTheme="minorBidi" w:cstheme="minorBidi"/>
        </w:rPr>
        <w:t>Patience, for Nouwen, is not passive resignation but active trust—the willingness to “stay where we are and live the situation out to the full in the belief that something hidden there will manifest itself to us.”</w:t>
      </w:r>
    </w:p>
    <w:p w14:paraId="1AAB0C6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Remember and reflect on history: </w:t>
      </w:r>
      <w:r w:rsidRPr="00DD5E94">
        <w:rPr>
          <w:rFonts w:asciiTheme="minorBidi" w:hAnsiTheme="minorBidi" w:cstheme="minorBidi"/>
        </w:rPr>
        <w:t>Look backward at God’s faithfulness in past seasons to build trust for present waiting. The Israelites’ practice of historical memory (anamnesis) is a model.</w:t>
      </w:r>
    </w:p>
    <w:p w14:paraId="1AAB0C69"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Resist the pressure to decide prematurely: </w:t>
      </w:r>
      <w:r w:rsidRPr="00DD5E94">
        <w:rPr>
          <w:rFonts w:asciiTheme="minorBidi" w:hAnsiTheme="minorBidi" w:cstheme="minorBidi"/>
        </w:rPr>
        <w:t>Some questions need to ripen before they can be answered. Nouwen models this willingness in his extended periods of discernment.</w:t>
      </w:r>
    </w:p>
    <w:p w14:paraId="1AAB0C6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Convert </w:t>
      </w:r>
      <w:proofErr w:type="spellStart"/>
      <w:r w:rsidRPr="00DD5E94">
        <w:rPr>
          <w:rFonts w:asciiTheme="minorBidi" w:hAnsiTheme="minorBidi" w:cstheme="minorBidi"/>
          <w:b/>
          <w:bCs/>
        </w:rPr>
        <w:t>chronos</w:t>
      </w:r>
      <w:proofErr w:type="spellEnd"/>
      <w:r w:rsidRPr="00DD5E94">
        <w:rPr>
          <w:rFonts w:asciiTheme="minorBidi" w:hAnsiTheme="minorBidi" w:cstheme="minorBidi"/>
          <w:b/>
          <w:bCs/>
        </w:rPr>
        <w:t xml:space="preserve"> to </w:t>
      </w:r>
      <w:proofErr w:type="spellStart"/>
      <w:r w:rsidRPr="00DD5E94">
        <w:rPr>
          <w:rFonts w:asciiTheme="minorBidi" w:hAnsiTheme="minorBidi" w:cstheme="minorBidi"/>
          <w:b/>
          <w:bCs/>
        </w:rPr>
        <w:t>kairos</w:t>
      </w:r>
      <w:proofErr w:type="spellEnd"/>
      <w:r w:rsidRPr="00DD5E94">
        <w:rPr>
          <w:rFonts w:asciiTheme="minorBidi" w:hAnsiTheme="minorBidi" w:cstheme="minorBidi"/>
          <w:b/>
          <w:bCs/>
        </w:rPr>
        <w:t xml:space="preserve"> through prayer: </w:t>
      </w:r>
      <w:r w:rsidRPr="00DD5E94">
        <w:rPr>
          <w:rFonts w:asciiTheme="minorBidi" w:hAnsiTheme="minorBidi" w:cstheme="minorBidi"/>
        </w:rPr>
        <w:t>The daily practice of prayer is itself a conversion: clock time becomes sacred time, ordinary moments become potential encounters with the living God.</w:t>
      </w:r>
    </w:p>
    <w:p w14:paraId="1AAB0C6B"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C6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discernment of time is particularly urgent in contemporary Western culture, which is driven by the demand for immediate results and the intolerance of ambiguity. Nouwen’s insistence on </w:t>
      </w:r>
      <w:proofErr w:type="spellStart"/>
      <w:r w:rsidRPr="00DD5E94">
        <w:rPr>
          <w:rFonts w:asciiTheme="minorBidi" w:hAnsiTheme="minorBidi" w:cstheme="minorBidi"/>
        </w:rPr>
        <w:t>kairos</w:t>
      </w:r>
      <w:proofErr w:type="spellEnd"/>
      <w:r w:rsidRPr="00DD5E94">
        <w:rPr>
          <w:rFonts w:asciiTheme="minorBidi" w:hAnsiTheme="minorBidi" w:cstheme="minorBidi"/>
        </w:rPr>
        <w:t xml:space="preserve"> is prophetic: it names and resists the time-anxiety that distorts so much of modern decision-making, including in the church.</w:t>
      </w:r>
    </w:p>
    <w:p w14:paraId="1AAB0C6D"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C6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Impatience and anxiety. The compulsive need to control outcomes. A culture that rewards decisiveness and penalizes waiting. Also: the failure to remember—to reflect on how God has acted in one’s past—which makes it difficult to trust in the present.</w:t>
      </w:r>
    </w:p>
    <w:p w14:paraId="1AAB0C6F" w14:textId="77777777" w:rsidR="006053B5" w:rsidRPr="00DD5E94" w:rsidRDefault="006053B5">
      <w:pPr>
        <w:pBdr>
          <w:bottom w:val="single" w:sz="4" w:space="0" w:color="CCCCCC"/>
        </w:pBdr>
        <w:spacing w:before="200" w:after="200"/>
        <w:rPr>
          <w:rFonts w:asciiTheme="minorBidi" w:hAnsiTheme="minorBidi" w:cstheme="minorBidi"/>
        </w:rPr>
      </w:pPr>
    </w:p>
    <w:p w14:paraId="1AAB0C70" w14:textId="77777777" w:rsidR="006053B5" w:rsidRPr="00DD5E94" w:rsidRDefault="00DF5887" w:rsidP="00FB73EF">
      <w:pPr>
        <w:pStyle w:val="Heading2"/>
      </w:pPr>
      <w:bookmarkStart w:id="42" w:name="_Toc234659113"/>
      <w:bookmarkStart w:id="43" w:name="_Toc234660376"/>
      <w:proofErr w:type="gramStart"/>
      <w:r w:rsidRPr="00DD5E94">
        <w:t>Form</w:t>
      </w:r>
      <w:proofErr w:type="gramEnd"/>
      <w:r w:rsidRPr="00DD5E94">
        <w:t xml:space="preserve"> 10: Community and Mutual Discernment</w:t>
      </w:r>
      <w:bookmarkEnd w:id="42"/>
      <w:bookmarkEnd w:id="43"/>
    </w:p>
    <w:p w14:paraId="1AAB0C71"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C7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 insists that genuine Christian discernment is never a solitary enterprise. While it begins in solitude, it must be tested, confirmed, and carried out in community. Mutual discernment is the practice of the faith community—or a small group within it—coming together to seek God’s will collectively, holding one another accountable and providing the corrective of shared spiritual wisdom.</w:t>
      </w:r>
    </w:p>
    <w:p w14:paraId="1AAB0C73"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 xml:space="preserve">“While discernment begins in solitude, individual seekers of God always come together in community, for the Spirit gathers all believers into one </w:t>
      </w:r>
      <w:r w:rsidRPr="00DD5E94">
        <w:rPr>
          <w:rFonts w:asciiTheme="minorBidi" w:hAnsiTheme="minorBidi" w:cstheme="minorBidi"/>
          <w:i/>
          <w:iCs/>
          <w:color w:val="444444"/>
        </w:rPr>
        <w:lastRenderedPageBreak/>
        <w:t>body for accountability and mutual support. A person honestly seeking to know God’s will and way will choose to be in community.”</w:t>
      </w:r>
    </w:p>
    <w:p w14:paraId="1AAB0C74"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Discernment: Reading the Signs of Daily Life</w:t>
      </w:r>
    </w:p>
    <w:p w14:paraId="1AAB0C75"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C7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purpose of communal discernment is threefold: to provide accountability that prevents individual discernment from becoming self-serving; to access the wider gifts of the Spirit distributed across the body of Christ; and to embody the truth that Christian life is inherently communal—we are not saved and formed and called in isolation.</w:t>
      </w:r>
    </w:p>
    <w:p w14:paraId="1AAB0C77"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C7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goal is what Nouwen describes as “mutual discernment”: a community that has learned to listen together, to offer each other honest and loving reflection, and to seek God’s will as a body rather than merely as individuals. This is the corporate dimension of the charism of discernment (1 Cor 12:10).</w:t>
      </w:r>
    </w:p>
    <w:p w14:paraId="1AAB0C79"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C7A"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Communities that practice mutual discernment develop </w:t>
      </w:r>
      <w:proofErr w:type="gramStart"/>
      <w:r w:rsidRPr="00DD5E94">
        <w:rPr>
          <w:rFonts w:asciiTheme="minorBidi" w:hAnsiTheme="minorBidi" w:cstheme="minorBidi"/>
        </w:rPr>
        <w:t>a corporate</w:t>
      </w:r>
      <w:proofErr w:type="gramEnd"/>
      <w:r w:rsidRPr="00DD5E94">
        <w:rPr>
          <w:rFonts w:asciiTheme="minorBidi" w:hAnsiTheme="minorBidi" w:cstheme="minorBidi"/>
        </w:rPr>
        <w:t xml:space="preserve"> wisdom that exceeds the sum of individual spiritual insight. Members become more honest with themselves because they know they are being lovingly seen by others. Blind spots are identified and addressed. Vocational callings are confirmed or gently redirected. The community itself is shaped and directed by God.</w:t>
      </w:r>
    </w:p>
    <w:p w14:paraId="1AAB0C7B"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C7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Create sacred space and time: </w:t>
      </w:r>
      <w:r w:rsidRPr="00DD5E94">
        <w:rPr>
          <w:rFonts w:asciiTheme="minorBidi" w:hAnsiTheme="minorBidi" w:cstheme="minorBidi"/>
        </w:rPr>
        <w:t>Designate regular times of communal prayer, silence, and listening—not just programming and planning.</w:t>
      </w:r>
    </w:p>
    <w:p w14:paraId="1AAB0C7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Practice spiritual friendship: </w:t>
      </w:r>
      <w:r w:rsidRPr="00DD5E94">
        <w:rPr>
          <w:rFonts w:asciiTheme="minorBidi" w:hAnsiTheme="minorBidi" w:cstheme="minorBidi"/>
        </w:rPr>
        <w:t>Nouwen, drawing on the Celtic tradition (</w:t>
      </w:r>
      <w:proofErr w:type="spellStart"/>
      <w:r w:rsidRPr="00DD5E94">
        <w:rPr>
          <w:rFonts w:asciiTheme="minorBidi" w:hAnsiTheme="minorBidi" w:cstheme="minorBidi"/>
        </w:rPr>
        <w:t>anam</w:t>
      </w:r>
      <w:proofErr w:type="spellEnd"/>
      <w:r w:rsidRPr="00DD5E94">
        <w:rPr>
          <w:rFonts w:asciiTheme="minorBidi" w:hAnsiTheme="minorBidi" w:cstheme="minorBidi"/>
        </w:rPr>
        <w:t xml:space="preserve"> </w:t>
      </w:r>
      <w:proofErr w:type="spellStart"/>
      <w:r w:rsidRPr="00DD5E94">
        <w:rPr>
          <w:rFonts w:asciiTheme="minorBidi" w:hAnsiTheme="minorBidi" w:cstheme="minorBidi"/>
        </w:rPr>
        <w:t>cara</w:t>
      </w:r>
      <w:proofErr w:type="spellEnd"/>
      <w:r w:rsidRPr="00DD5E94">
        <w:rPr>
          <w:rFonts w:asciiTheme="minorBidi" w:hAnsiTheme="minorBidi" w:cstheme="minorBidi"/>
        </w:rPr>
        <w:t>, soul friend), commends the practice of deep, honest spiritual friendship as the basic unit of mutual discernment.</w:t>
      </w:r>
    </w:p>
    <w:p w14:paraId="1AAB0C7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Use the spiritual director model in community: </w:t>
      </w:r>
      <w:r w:rsidRPr="00DD5E94">
        <w:rPr>
          <w:rFonts w:asciiTheme="minorBidi" w:hAnsiTheme="minorBidi" w:cstheme="minorBidi"/>
        </w:rPr>
        <w:t xml:space="preserve">A community may have a trusted elder or director who helps the community </w:t>
      </w:r>
      <w:proofErr w:type="gramStart"/>
      <w:r w:rsidRPr="00DD5E94">
        <w:rPr>
          <w:rFonts w:asciiTheme="minorBidi" w:hAnsiTheme="minorBidi" w:cstheme="minorBidi"/>
        </w:rPr>
        <w:t>as a whole discern</w:t>
      </w:r>
      <w:proofErr w:type="gramEnd"/>
      <w:r w:rsidRPr="00DD5E94">
        <w:rPr>
          <w:rFonts w:asciiTheme="minorBidi" w:hAnsiTheme="minorBidi" w:cstheme="minorBidi"/>
        </w:rPr>
        <w:t xml:space="preserve"> its direction.</w:t>
      </w:r>
    </w:p>
    <w:p w14:paraId="1AAB0C7F"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Hold each other accountable: </w:t>
      </w:r>
      <w:r w:rsidRPr="00DD5E94">
        <w:rPr>
          <w:rFonts w:asciiTheme="minorBidi" w:hAnsiTheme="minorBidi" w:cstheme="minorBidi"/>
        </w:rPr>
        <w:t>Mutual accountability—not judgmental surveillance but loving attentiveness—keeps individual discernment honest.</w:t>
      </w:r>
    </w:p>
    <w:p w14:paraId="1AAB0C8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Listen to the margins: </w:t>
      </w:r>
      <w:r w:rsidRPr="00DD5E94">
        <w:rPr>
          <w:rFonts w:asciiTheme="minorBidi" w:hAnsiTheme="minorBidi" w:cstheme="minorBidi"/>
        </w:rPr>
        <w:t>In Nouwen’s L’Arche experience, those with the least social power—the intellectually and physically disabled—were often the most spiritually perceptive. Communities that listen to their margins hear what the center may miss.</w:t>
      </w:r>
    </w:p>
    <w:p w14:paraId="1AAB0C81"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C8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For Nouwen, community is not optional—it is essential to both human flourishing and genuine discernment. His entire spiritual theology is shaped by the conviction that we are created for community: “Solitude is the furnace of transformation,” but the transformed </w:t>
      </w:r>
      <w:proofErr w:type="spellStart"/>
      <w:r w:rsidRPr="00DD5E94">
        <w:rPr>
          <w:rFonts w:asciiTheme="minorBidi" w:hAnsiTheme="minorBidi" w:cstheme="minorBidi"/>
        </w:rPr>
        <w:t>self returns</w:t>
      </w:r>
      <w:proofErr w:type="spellEnd"/>
      <w:r w:rsidRPr="00DD5E94">
        <w:rPr>
          <w:rFonts w:asciiTheme="minorBidi" w:hAnsiTheme="minorBidi" w:cstheme="minorBidi"/>
        </w:rPr>
        <w:t xml:space="preserve"> to and is sustained by the community. The L’Arche Daybreak community was, for Nouwen, the definitive context in which his own discernment was tested, confirmed, and sometimes corrected.</w:t>
      </w:r>
    </w:p>
    <w:p w14:paraId="1AAB0C83"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C8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lastRenderedPageBreak/>
        <w:t>A culture within the community of competition, comparison, or performance. Lack of trust or safety. The absence of genuine relationships (as opposed to institutional membership). Also: community dynamics that suppress honest voices or defer entirely to authority, preventing the Spirit’s voice from being heard through multiple members of the body.</w:t>
      </w:r>
    </w:p>
    <w:p w14:paraId="1AAB0C85" w14:textId="77777777" w:rsidR="006053B5" w:rsidRPr="00DD5E94" w:rsidRDefault="006053B5">
      <w:pPr>
        <w:pBdr>
          <w:bottom w:val="single" w:sz="4" w:space="0" w:color="CCCCCC"/>
        </w:pBdr>
        <w:spacing w:before="200" w:after="200"/>
        <w:rPr>
          <w:rFonts w:asciiTheme="minorBidi" w:hAnsiTheme="minorBidi" w:cstheme="minorBidi"/>
        </w:rPr>
      </w:pPr>
    </w:p>
    <w:p w14:paraId="1AAB0C86" w14:textId="77777777" w:rsidR="006053B5" w:rsidRPr="00DD5E94" w:rsidRDefault="00DF5887" w:rsidP="00FB73EF">
      <w:pPr>
        <w:pStyle w:val="Heading2"/>
      </w:pPr>
      <w:bookmarkStart w:id="44" w:name="_Toc234659114"/>
      <w:bookmarkStart w:id="45" w:name="_Toc234660377"/>
      <w:proofErr w:type="gramStart"/>
      <w:r w:rsidRPr="00DD5E94">
        <w:t>Form</w:t>
      </w:r>
      <w:proofErr w:type="gramEnd"/>
      <w:r w:rsidRPr="00DD5E94">
        <w:t xml:space="preserve"> 11: Discernment through Spiritual Direction</w:t>
      </w:r>
      <w:bookmarkEnd w:id="44"/>
      <w:bookmarkEnd w:id="45"/>
    </w:p>
    <w:p w14:paraId="1AAB0C87"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Definition</w:t>
      </w:r>
    </w:p>
    <w:p w14:paraId="1AAB0C88"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Spiritual direction—the ancient practice of one believer accompanying another in their relationship with God—is, for Nouwen, one of the primary structures through which discernment is both practiced and communicated. The spiritual director is not a therapist, counselor, or advisor in the conventional sense but a witness—someone who helps another person hear what God is already saying and see what God is already doing.</w:t>
      </w:r>
    </w:p>
    <w:p w14:paraId="1AAB0C89" w14:textId="77777777" w:rsidR="006053B5" w:rsidRPr="00DD5E94" w:rsidRDefault="00DF5887">
      <w:pPr>
        <w:spacing w:before="120" w:after="120"/>
        <w:ind w:left="720" w:right="720"/>
        <w:rPr>
          <w:rFonts w:asciiTheme="minorBidi" w:hAnsiTheme="minorBidi" w:cstheme="minorBidi"/>
        </w:rPr>
      </w:pPr>
      <w:r w:rsidRPr="00DD5E94">
        <w:rPr>
          <w:rFonts w:asciiTheme="minorBidi" w:hAnsiTheme="minorBidi" w:cstheme="minorBidi"/>
          <w:i/>
          <w:iCs/>
          <w:color w:val="444444"/>
        </w:rPr>
        <w:t>“We need a guide, a director… who helps us to distinguish between the voice of God and all other voices coming from our own confusion or from dark powers far beyond our control.”</w:t>
      </w:r>
    </w:p>
    <w:p w14:paraId="1AAB0C8A" w14:textId="77777777" w:rsidR="006053B5" w:rsidRPr="00DD5E94" w:rsidRDefault="00DF5887">
      <w:pPr>
        <w:spacing w:after="160"/>
        <w:ind w:left="720" w:right="720"/>
        <w:jc w:val="right"/>
        <w:rPr>
          <w:rFonts w:asciiTheme="minorBidi" w:hAnsiTheme="minorBidi" w:cstheme="minorBidi"/>
        </w:rPr>
      </w:pPr>
      <w:r w:rsidRPr="00DD5E94">
        <w:rPr>
          <w:rFonts w:asciiTheme="minorBidi" w:hAnsiTheme="minorBidi" w:cstheme="minorBidi"/>
          <w:color w:val="666666"/>
        </w:rPr>
        <w:t>— Henri Nouwen, Henri Nouwen, as cited in Coracle handout</w:t>
      </w:r>
    </w:p>
    <w:p w14:paraId="1AAB0C8B"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Purpose</w:t>
      </w:r>
    </w:p>
    <w:p w14:paraId="1AAB0C8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purpose of spiritual direction in the context of discernment is to provide a sustained, confidential, prayerful relationship in which one’s inner movements can be named, tested, and followed. The director does not provide answers but creates the conditions in which the </w:t>
      </w:r>
      <w:proofErr w:type="spellStart"/>
      <w:r w:rsidRPr="00DD5E94">
        <w:rPr>
          <w:rFonts w:asciiTheme="minorBidi" w:hAnsiTheme="minorBidi" w:cstheme="minorBidi"/>
        </w:rPr>
        <w:t>directee</w:t>
      </w:r>
      <w:proofErr w:type="spellEnd"/>
      <w:r w:rsidRPr="00DD5E94">
        <w:rPr>
          <w:rFonts w:asciiTheme="minorBidi" w:hAnsiTheme="minorBidi" w:cstheme="minorBidi"/>
        </w:rPr>
        <w:t xml:space="preserve"> can hear God’s voice more clearly.</w:t>
      </w:r>
    </w:p>
    <w:p w14:paraId="1AAB0C8D"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Goal</w:t>
      </w:r>
    </w:p>
    <w:p w14:paraId="1AAB0C8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The goal is not dependence on the director but increasing freedom and clarity in the </w:t>
      </w:r>
      <w:proofErr w:type="spellStart"/>
      <w:r w:rsidRPr="00DD5E94">
        <w:rPr>
          <w:rFonts w:asciiTheme="minorBidi" w:hAnsiTheme="minorBidi" w:cstheme="minorBidi"/>
        </w:rPr>
        <w:t>directee’s</w:t>
      </w:r>
      <w:proofErr w:type="spellEnd"/>
      <w:r w:rsidRPr="00DD5E94">
        <w:rPr>
          <w:rFonts w:asciiTheme="minorBidi" w:hAnsiTheme="minorBidi" w:cstheme="minorBidi"/>
        </w:rPr>
        <w:t xml:space="preserve"> own relationship with God. Nouwen consistently emphasized that “God’s Spirit is ultimately the sole source of spiritual guidance, comfort and knowing.” The director’s role is to point toward that source, not to substitute for it.</w:t>
      </w:r>
    </w:p>
    <w:p w14:paraId="1AAB0C8F"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Results</w:t>
      </w:r>
    </w:p>
    <w:p w14:paraId="1AAB0C9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Regular spiritual direction produces greater self-awareness (understanding one’s patterns of grace and sin), greater courage in following what God is revealing, and greater accountability to </w:t>
      </w:r>
      <w:proofErr w:type="gramStart"/>
      <w:r w:rsidRPr="00DD5E94">
        <w:rPr>
          <w:rFonts w:asciiTheme="minorBidi" w:hAnsiTheme="minorBidi" w:cstheme="minorBidi"/>
        </w:rPr>
        <w:t>actually living</w:t>
      </w:r>
      <w:proofErr w:type="gramEnd"/>
      <w:r w:rsidRPr="00DD5E94">
        <w:rPr>
          <w:rFonts w:asciiTheme="minorBidi" w:hAnsiTheme="minorBidi" w:cstheme="minorBidi"/>
        </w:rPr>
        <w:t xml:space="preserve"> what one has discerned. It also provides a relationship of consistent spiritual accompaniment that is rare and precious in a fragmented culture.</w:t>
      </w:r>
    </w:p>
    <w:p w14:paraId="1AAB0C91"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How to Practice</w:t>
      </w:r>
    </w:p>
    <w:p w14:paraId="1AAB0C9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Choose a director wisely: </w:t>
      </w:r>
      <w:r w:rsidRPr="00DD5E94">
        <w:rPr>
          <w:rFonts w:asciiTheme="minorBidi" w:hAnsiTheme="minorBidi" w:cstheme="minorBidi"/>
        </w:rPr>
        <w:t xml:space="preserve">The director should be someone who has themselves been formed in prayer, who knows their own inner life, and who is not invested in steering the </w:t>
      </w:r>
      <w:proofErr w:type="spellStart"/>
      <w:r w:rsidRPr="00DD5E94">
        <w:rPr>
          <w:rFonts w:asciiTheme="minorBidi" w:hAnsiTheme="minorBidi" w:cstheme="minorBidi"/>
        </w:rPr>
        <w:t>directee</w:t>
      </w:r>
      <w:proofErr w:type="spellEnd"/>
      <w:r w:rsidRPr="00DD5E94">
        <w:rPr>
          <w:rFonts w:asciiTheme="minorBidi" w:hAnsiTheme="minorBidi" w:cstheme="minorBidi"/>
        </w:rPr>
        <w:t xml:space="preserve"> toward any particular outcome.</w:t>
      </w:r>
    </w:p>
    <w:p w14:paraId="1AAB0C93" w14:textId="77777777" w:rsidR="006053B5" w:rsidRPr="00DD5E94" w:rsidRDefault="00DF5887">
      <w:pPr>
        <w:spacing w:before="60" w:after="100"/>
        <w:rPr>
          <w:rFonts w:asciiTheme="minorBidi" w:hAnsiTheme="minorBidi" w:cstheme="minorBidi"/>
        </w:rPr>
      </w:pPr>
      <w:proofErr w:type="gramStart"/>
      <w:r w:rsidRPr="00DD5E94">
        <w:rPr>
          <w:rFonts w:asciiTheme="minorBidi" w:hAnsiTheme="minorBidi" w:cstheme="minorBidi"/>
          <w:b/>
          <w:bCs/>
        </w:rPr>
        <w:t>Come with honesty</w:t>
      </w:r>
      <w:proofErr w:type="gramEnd"/>
      <w:r w:rsidRPr="00DD5E94">
        <w:rPr>
          <w:rFonts w:asciiTheme="minorBidi" w:hAnsiTheme="minorBidi" w:cstheme="minorBidi"/>
          <w:b/>
          <w:bCs/>
        </w:rPr>
        <w:t xml:space="preserve">: </w:t>
      </w:r>
      <w:r w:rsidRPr="00DD5E94">
        <w:rPr>
          <w:rFonts w:asciiTheme="minorBidi" w:hAnsiTheme="minorBidi" w:cstheme="minorBidi"/>
        </w:rPr>
        <w:t xml:space="preserve">Spiritual direction is only as effective as the </w:t>
      </w:r>
      <w:proofErr w:type="spellStart"/>
      <w:r w:rsidRPr="00DD5E94">
        <w:rPr>
          <w:rFonts w:asciiTheme="minorBidi" w:hAnsiTheme="minorBidi" w:cstheme="minorBidi"/>
        </w:rPr>
        <w:t>directee’s</w:t>
      </w:r>
      <w:proofErr w:type="spellEnd"/>
      <w:r w:rsidRPr="00DD5E94">
        <w:rPr>
          <w:rFonts w:asciiTheme="minorBidi" w:hAnsiTheme="minorBidi" w:cstheme="minorBidi"/>
        </w:rPr>
        <w:t xml:space="preserve"> willingness to be truthful about what is </w:t>
      </w:r>
      <w:proofErr w:type="gramStart"/>
      <w:r w:rsidRPr="00DD5E94">
        <w:rPr>
          <w:rFonts w:asciiTheme="minorBidi" w:hAnsiTheme="minorBidi" w:cstheme="minorBidi"/>
        </w:rPr>
        <w:t>actually happening</w:t>
      </w:r>
      <w:proofErr w:type="gramEnd"/>
      <w:r w:rsidRPr="00DD5E94">
        <w:rPr>
          <w:rFonts w:asciiTheme="minorBidi" w:hAnsiTheme="minorBidi" w:cstheme="minorBidi"/>
        </w:rPr>
        <w:t xml:space="preserve"> in their interior life.</w:t>
      </w:r>
    </w:p>
    <w:p w14:paraId="1AAB0C9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lastRenderedPageBreak/>
        <w:t xml:space="preserve">Review sessions regularly: </w:t>
      </w:r>
      <w:r w:rsidRPr="00DD5E94">
        <w:rPr>
          <w:rFonts w:asciiTheme="minorBidi" w:hAnsiTheme="minorBidi" w:cstheme="minorBidi"/>
        </w:rPr>
        <w:t>Bring the significant inner movements, dreams, resistances, and consolations of the previous period. The director helps see patterns over time.</w:t>
      </w:r>
    </w:p>
    <w:p w14:paraId="1AAB0C95"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b/>
          <w:bCs/>
        </w:rPr>
        <w:t xml:space="preserve">Practice between sessions: </w:t>
      </w:r>
      <w:r w:rsidRPr="00DD5E94">
        <w:rPr>
          <w:rFonts w:asciiTheme="minorBidi" w:hAnsiTheme="minorBidi" w:cstheme="minorBidi"/>
        </w:rPr>
        <w:t xml:space="preserve">What is discerned in the </w:t>
      </w:r>
      <w:proofErr w:type="gramStart"/>
      <w:r w:rsidRPr="00DD5E94">
        <w:rPr>
          <w:rFonts w:asciiTheme="minorBidi" w:hAnsiTheme="minorBidi" w:cstheme="minorBidi"/>
        </w:rPr>
        <w:t>direction session</w:t>
      </w:r>
      <w:proofErr w:type="gramEnd"/>
      <w:r w:rsidRPr="00DD5E94">
        <w:rPr>
          <w:rFonts w:asciiTheme="minorBidi" w:hAnsiTheme="minorBidi" w:cstheme="minorBidi"/>
        </w:rPr>
        <w:t xml:space="preserve"> must be lived and tested in daily life before the next meeting.</w:t>
      </w:r>
    </w:p>
    <w:p w14:paraId="1AAB0C96"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Importance to the Spiritual Life</w:t>
      </w:r>
    </w:p>
    <w:p w14:paraId="1AAB0C97"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 who had his own spiritual directors throughout his life (including John Eudes Bamberger at the Abbey of the Genesee), was a consistent advocate for spiritual direction as an essential resource for anyone seeking to live discerningly. He lamented the rarity of skilled directors in the modern church and called for the recovery of this ministry.</w:t>
      </w:r>
    </w:p>
    <w:p w14:paraId="1AAB0C98" w14:textId="77777777" w:rsidR="006053B5" w:rsidRPr="00DD5E94" w:rsidRDefault="00DF5887">
      <w:pPr>
        <w:spacing w:before="140" w:after="40"/>
        <w:rPr>
          <w:rFonts w:asciiTheme="minorBidi" w:hAnsiTheme="minorBidi" w:cstheme="minorBidi"/>
        </w:rPr>
      </w:pPr>
      <w:r w:rsidRPr="00DD5E94">
        <w:rPr>
          <w:rFonts w:asciiTheme="minorBidi" w:hAnsiTheme="minorBidi" w:cstheme="minorBidi"/>
          <w:b/>
          <w:bCs/>
          <w:caps/>
          <w:color w:val="7A5C2E"/>
        </w:rPr>
        <w:t>What Will Hinder</w:t>
      </w:r>
    </w:p>
    <w:p w14:paraId="1AAB0C99"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Lack of availability of trained spiritual directors. Confusion between spiritual direction and therapy or pastoral counseling (they overlap but are distinct). Lack of honesty—presenting an idealized version of oneself rather than the actual interior life. And the tendency to make the director the authority rather than God.</w:t>
      </w:r>
    </w:p>
    <w:p w14:paraId="1AAB0C9A" w14:textId="77777777" w:rsidR="006053B5" w:rsidRPr="00DD5E94" w:rsidRDefault="006053B5">
      <w:pPr>
        <w:pBdr>
          <w:bottom w:val="single" w:sz="4" w:space="0" w:color="CCCCCC"/>
        </w:pBdr>
        <w:spacing w:before="200" w:after="200"/>
        <w:rPr>
          <w:rFonts w:asciiTheme="minorBidi" w:hAnsiTheme="minorBidi" w:cstheme="minorBidi"/>
        </w:rPr>
      </w:pPr>
    </w:p>
    <w:p w14:paraId="1AAB0C9B" w14:textId="77777777" w:rsidR="006053B5" w:rsidRPr="00DD5E94" w:rsidRDefault="00DF5887">
      <w:pPr>
        <w:rPr>
          <w:rFonts w:asciiTheme="minorBidi" w:hAnsiTheme="minorBidi" w:cstheme="minorBidi"/>
        </w:rPr>
      </w:pPr>
      <w:r w:rsidRPr="00DD5E94">
        <w:rPr>
          <w:rFonts w:asciiTheme="minorBidi" w:hAnsiTheme="minorBidi" w:cstheme="minorBidi"/>
        </w:rPr>
        <w:br w:type="page"/>
      </w:r>
    </w:p>
    <w:p w14:paraId="1AAB0C9C" w14:textId="77777777" w:rsidR="006053B5" w:rsidRPr="00DD5E94" w:rsidRDefault="00DF5887" w:rsidP="00EE17AC">
      <w:pPr>
        <w:pStyle w:val="Heading1"/>
      </w:pPr>
      <w:bookmarkStart w:id="46" w:name="_Toc234659115"/>
      <w:bookmarkStart w:id="47" w:name="_Toc234660378"/>
      <w:r w:rsidRPr="00DD5E94">
        <w:lastRenderedPageBreak/>
        <w:t>Part Three: Synthesis — The Architecture of Nouwen’s Discernment Theology</w:t>
      </w:r>
      <w:bookmarkEnd w:id="46"/>
      <w:bookmarkEnd w:id="47"/>
    </w:p>
    <w:p w14:paraId="1AAB0C9D" w14:textId="77777777" w:rsidR="006053B5" w:rsidRPr="00DD5E94" w:rsidRDefault="00DF5887" w:rsidP="00FB73EF">
      <w:pPr>
        <w:pStyle w:val="Heading2"/>
        <w:numPr>
          <w:ilvl w:val="0"/>
          <w:numId w:val="4"/>
        </w:numPr>
      </w:pPr>
      <w:bookmarkStart w:id="48" w:name="_Toc234659116"/>
      <w:bookmarkStart w:id="49" w:name="_Toc234660379"/>
      <w:r w:rsidRPr="00DD5E94">
        <w:t>The Integrating Center: Belovedness</w:t>
      </w:r>
      <w:bookmarkEnd w:id="48"/>
      <w:bookmarkEnd w:id="49"/>
    </w:p>
    <w:p w14:paraId="1AAB0C9E" w14:textId="77777777" w:rsidR="006053B5" w:rsidRPr="00DD5E94" w:rsidRDefault="00DF5887">
      <w:pPr>
        <w:spacing w:before="60" w:after="100"/>
        <w:rPr>
          <w:rFonts w:asciiTheme="minorBidi" w:hAnsiTheme="minorBidi" w:cstheme="minorBidi"/>
        </w:rPr>
      </w:pPr>
      <w:proofErr w:type="gramStart"/>
      <w:r w:rsidRPr="00DD5E94">
        <w:rPr>
          <w:rFonts w:asciiTheme="minorBidi" w:hAnsiTheme="minorBidi" w:cstheme="minorBidi"/>
        </w:rPr>
        <w:t>All of</w:t>
      </w:r>
      <w:proofErr w:type="gramEnd"/>
      <w:r w:rsidRPr="00DD5E94">
        <w:rPr>
          <w:rFonts w:asciiTheme="minorBidi" w:hAnsiTheme="minorBidi" w:cstheme="minorBidi"/>
        </w:rPr>
        <w:t xml:space="preserve"> Nouwen’s forms of discernment converge on a single center: the identity of the discerner as God’s beloved child. This is not one topic among others but the foundation of the entire structure. Without it, discernment becomes anxiety-driven decision-making. With it, discernment becomes a joyful, expectant participation in God’s ongoing creative and redemptive work.</w:t>
      </w:r>
    </w:p>
    <w:p w14:paraId="1AAB0C9F" w14:textId="77777777" w:rsidR="006053B5" w:rsidRPr="00DD5E94" w:rsidRDefault="00DF5887" w:rsidP="00FB73EF">
      <w:pPr>
        <w:pStyle w:val="Heading2"/>
      </w:pPr>
      <w:bookmarkStart w:id="50" w:name="_Toc234659117"/>
      <w:bookmarkStart w:id="51" w:name="_Toc234660380"/>
      <w:r w:rsidRPr="00DD5E94">
        <w:t>The Movement: From Solitude to Community to Mission</w:t>
      </w:r>
      <w:bookmarkEnd w:id="50"/>
      <w:bookmarkEnd w:id="51"/>
    </w:p>
    <w:p w14:paraId="1AAB0CA0"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Nouwen’s three-movement framework (from Reaching Out) maps directly onto his discernment theology. Discernment begins in the solitude of the heart, where the false self is confronted and the voice of God is heard. It is then tested and refined in community, where the corrective of shared wisdom and loving accountability shapes and confirms what has been heard. Finally, it issues in mission—the concrete, courageous, often costly living out of what has been discerned in the world.</w:t>
      </w:r>
    </w:p>
    <w:p w14:paraId="1AAB0CA1" w14:textId="77777777" w:rsidR="006053B5" w:rsidRPr="00DD5E94" w:rsidRDefault="00DF5887" w:rsidP="00FB73EF">
      <w:pPr>
        <w:pStyle w:val="Heading2"/>
      </w:pPr>
      <w:bookmarkStart w:id="52" w:name="_Toc234659118"/>
      <w:bookmarkStart w:id="53" w:name="_Toc234660381"/>
      <w:r w:rsidRPr="00DD5E94">
        <w:t>The Pattern: The Descending Way</w:t>
      </w:r>
      <w:bookmarkEnd w:id="52"/>
      <w:bookmarkEnd w:id="53"/>
    </w:p>
    <w:p w14:paraId="1AAB0CA2"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Nouwen’s entire life was a case study in the pattern of discernment he taught. He moved consistently away from prestige, power, and cultural approval toward hiddenness, vulnerability, and life with the poor. He understood this as following the “descending way” of Jesus—the incarnation as the ultimate act of downward mobility. For Nouwen, authentic discernment will often lead in this direction, because God consistently chooses what is small, hidden, and weak to reveal what is great, luminous, and strong.</w:t>
      </w:r>
    </w:p>
    <w:p w14:paraId="1AAB0CA3" w14:textId="77777777" w:rsidR="006053B5" w:rsidRPr="00DD5E94" w:rsidRDefault="00DF5887" w:rsidP="00FB73EF">
      <w:pPr>
        <w:pStyle w:val="Heading2"/>
      </w:pPr>
      <w:bookmarkStart w:id="54" w:name="_Toc234659119"/>
      <w:bookmarkStart w:id="55" w:name="_Toc234660382"/>
      <w:r w:rsidRPr="00DD5E94">
        <w:t>The Danger: Discernment Without Belovedness</w:t>
      </w:r>
      <w:bookmarkEnd w:id="54"/>
      <w:bookmarkEnd w:id="55"/>
    </w:p>
    <w:p w14:paraId="1AAB0CA4"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Nouwen’s most penetrating warning is that discernment practiced without a secure identity in belovedness becomes its opposite: a sophisticated form of the compulsive seeking that it is meant to replace. A person who is trying to earn God’s approval through correct decision-making is not practicing discernment—they are practicing a spiritual version of performance anxiety. True discernment flows from love received, not from love sought.</w:t>
      </w:r>
    </w:p>
    <w:p w14:paraId="1AAB0CA5" w14:textId="77777777" w:rsidR="006053B5" w:rsidRPr="00DD5E94" w:rsidRDefault="00DF5887" w:rsidP="00FB73EF">
      <w:pPr>
        <w:pStyle w:val="Heading2"/>
      </w:pPr>
      <w:bookmarkStart w:id="56" w:name="_Toc234659120"/>
      <w:bookmarkStart w:id="57" w:name="_Toc234660383"/>
      <w:r w:rsidRPr="00DD5E94">
        <w:t>The Horizon: God’s Love</w:t>
      </w:r>
      <w:bookmarkEnd w:id="56"/>
      <w:bookmarkEnd w:id="57"/>
    </w:p>
    <w:p w14:paraId="1AAB0CA6"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The final word in Nouwen’s discernment theology is always love. The purpose of discernment is not efficiency, correctness, or spiritual achievement. It is love—the love of God that is already given and received, and the love of neighbor that flows from it. Nouwen’s question</w:t>
      </w:r>
      <w:proofErr w:type="gramStart"/>
      <w:r w:rsidRPr="00DD5E94">
        <w:rPr>
          <w:rFonts w:asciiTheme="minorBidi" w:hAnsiTheme="minorBidi" w:cstheme="minorBidi"/>
        </w:rPr>
        <w:t>—“</w:t>
      </w:r>
      <w:proofErr w:type="gramEnd"/>
      <w:r w:rsidRPr="00DD5E94">
        <w:rPr>
          <w:rFonts w:asciiTheme="minorBidi" w:hAnsiTheme="minorBidi" w:cstheme="minorBidi"/>
        </w:rPr>
        <w:t>Where does my complete flowering as a human being connect with the needs of the world?”—is ultimately a question about love: How can I love most truly and most fruitfully within the unique life God has given me?</w:t>
      </w:r>
    </w:p>
    <w:p w14:paraId="1AAB0CA7" w14:textId="77777777" w:rsidR="006053B5" w:rsidRPr="00DD5E94" w:rsidRDefault="006053B5">
      <w:pPr>
        <w:pBdr>
          <w:bottom w:val="single" w:sz="4" w:space="0" w:color="CCCCCC"/>
        </w:pBdr>
        <w:spacing w:before="200" w:after="200"/>
        <w:rPr>
          <w:rFonts w:asciiTheme="minorBidi" w:hAnsiTheme="minorBidi" w:cstheme="minorBidi"/>
        </w:rPr>
      </w:pPr>
    </w:p>
    <w:p w14:paraId="1AAB0CB9" w14:textId="77777777" w:rsidR="006053B5" w:rsidRPr="00DD5E94" w:rsidRDefault="00DF5887">
      <w:pPr>
        <w:rPr>
          <w:rFonts w:asciiTheme="minorBidi" w:hAnsiTheme="minorBidi" w:cstheme="minorBidi"/>
        </w:rPr>
      </w:pPr>
      <w:r w:rsidRPr="00DD5E94">
        <w:rPr>
          <w:rFonts w:asciiTheme="minorBidi" w:hAnsiTheme="minorBidi" w:cstheme="minorBidi"/>
        </w:rPr>
        <w:br w:type="page"/>
      </w:r>
    </w:p>
    <w:p w14:paraId="1AAB0CBA" w14:textId="77777777" w:rsidR="006053B5" w:rsidRPr="00DD5E94" w:rsidRDefault="00DF5887" w:rsidP="00EE17AC">
      <w:pPr>
        <w:pStyle w:val="Heading1"/>
      </w:pPr>
      <w:bookmarkStart w:id="58" w:name="_Toc234659124"/>
      <w:bookmarkStart w:id="59" w:name="_Toc234660384"/>
      <w:r w:rsidRPr="00DD5E94">
        <w:lastRenderedPageBreak/>
        <w:t>Discussion Questions for Adult Study</w:t>
      </w:r>
      <w:bookmarkEnd w:id="58"/>
      <w:bookmarkEnd w:id="59"/>
    </w:p>
    <w:p w14:paraId="1AAB0CBB" w14:textId="77777777" w:rsidR="006053B5" w:rsidRPr="00DD5E94" w:rsidRDefault="00DF5887" w:rsidP="00FB73EF">
      <w:pPr>
        <w:pStyle w:val="Heading2"/>
        <w:numPr>
          <w:ilvl w:val="0"/>
          <w:numId w:val="6"/>
        </w:numPr>
      </w:pPr>
      <w:bookmarkStart w:id="60" w:name="_Toc234659125"/>
      <w:bookmarkStart w:id="61" w:name="_Toc234660385"/>
      <w:r w:rsidRPr="00DD5E94">
        <w:t xml:space="preserve">On General </w:t>
      </w:r>
      <w:r w:rsidRPr="00F7335B">
        <w:t>Discernment</w:t>
      </w:r>
      <w:bookmarkEnd w:id="60"/>
      <w:bookmarkEnd w:id="61"/>
    </w:p>
    <w:p w14:paraId="1AAB0CBC"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1. Nouwen defines discernment as “faithful living and listening.” How does this differ from the way most people think about decision-making? What would change in your approach to life’s decisions if you adopted this definition?</w:t>
      </w:r>
    </w:p>
    <w:p w14:paraId="1AAB0CBD"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2. Nouwen says that discernment is not an exact science and that the signs are subtle. How do you respond to this? Does it frustrate or relieve you? Why?</w:t>
      </w:r>
    </w:p>
    <w:p w14:paraId="1AAB0CBE" w14:textId="77777777" w:rsidR="006053B5" w:rsidRPr="00DD5E94" w:rsidRDefault="00DF5887">
      <w:pPr>
        <w:spacing w:before="60" w:after="100"/>
        <w:rPr>
          <w:rFonts w:asciiTheme="minorBidi" w:hAnsiTheme="minorBidi" w:cstheme="minorBidi"/>
        </w:rPr>
      </w:pPr>
      <w:r w:rsidRPr="00DD5E94">
        <w:rPr>
          <w:rFonts w:asciiTheme="minorBidi" w:hAnsiTheme="minorBidi" w:cstheme="minorBidi"/>
        </w:rPr>
        <w:t xml:space="preserve">3. What is the relationship, in Nouwen’s thought, between discernment and </w:t>
      </w:r>
      <w:proofErr w:type="gramStart"/>
      <w:r w:rsidRPr="00DD5E94">
        <w:rPr>
          <w:rFonts w:asciiTheme="minorBidi" w:hAnsiTheme="minorBidi" w:cstheme="minorBidi"/>
        </w:rPr>
        <w:t>the spiritual</w:t>
      </w:r>
      <w:proofErr w:type="gramEnd"/>
      <w:r w:rsidRPr="00DD5E94">
        <w:rPr>
          <w:rFonts w:asciiTheme="minorBidi" w:hAnsiTheme="minorBidi" w:cstheme="minorBidi"/>
        </w:rPr>
        <w:t xml:space="preserve"> disciplines (prayer, solitude, Scripture, community)? Which of these </w:t>
      </w:r>
      <w:proofErr w:type="gramStart"/>
      <w:r w:rsidRPr="00DD5E94">
        <w:rPr>
          <w:rFonts w:asciiTheme="minorBidi" w:hAnsiTheme="minorBidi" w:cstheme="minorBidi"/>
        </w:rPr>
        <w:t>is</w:t>
      </w:r>
      <w:proofErr w:type="gramEnd"/>
      <w:r w:rsidRPr="00DD5E94">
        <w:rPr>
          <w:rFonts w:asciiTheme="minorBidi" w:hAnsiTheme="minorBidi" w:cstheme="minorBidi"/>
        </w:rPr>
        <w:t xml:space="preserve"> most developed in your own life? Which is most lacking?</w:t>
      </w:r>
    </w:p>
    <w:p w14:paraId="1AAB0CBF" w14:textId="77777777" w:rsidR="006053B5" w:rsidRPr="00DD5E94" w:rsidRDefault="00DF5887" w:rsidP="00FB73EF">
      <w:pPr>
        <w:pStyle w:val="Heading2"/>
      </w:pPr>
      <w:bookmarkStart w:id="62" w:name="_Toc234659126"/>
      <w:bookmarkStart w:id="63" w:name="_Toc234660386"/>
      <w:r w:rsidRPr="00DD5E94">
        <w:t>On Belovedness and Identity</w:t>
      </w:r>
      <w:bookmarkEnd w:id="62"/>
      <w:bookmarkEnd w:id="63"/>
    </w:p>
    <w:p w14:paraId="1AAB0CC0" w14:textId="00ACB414" w:rsidR="006053B5" w:rsidRPr="00DD5E94" w:rsidRDefault="00A13896">
      <w:pPr>
        <w:spacing w:before="60" w:after="100"/>
        <w:rPr>
          <w:rFonts w:asciiTheme="minorBidi" w:hAnsiTheme="minorBidi" w:cstheme="minorBidi"/>
        </w:rPr>
      </w:pPr>
      <w:r>
        <w:rPr>
          <w:rFonts w:asciiTheme="minorBidi" w:hAnsiTheme="minorBidi" w:cstheme="minorBidi"/>
        </w:rPr>
        <w:t>1</w:t>
      </w:r>
      <w:r w:rsidR="00DF5887" w:rsidRPr="00DD5E94">
        <w:rPr>
          <w:rFonts w:asciiTheme="minorBidi" w:hAnsiTheme="minorBidi" w:cstheme="minorBidi"/>
        </w:rPr>
        <w:t>. Nouwen identifies self-rejection as “the greatest enemy of the spiritual life” and the greatest obstacle to discernment. Where do you recognize self-rejection in yourself? How does it distort your decision-making?</w:t>
      </w:r>
    </w:p>
    <w:p w14:paraId="1AAB0CC1" w14:textId="6E50AD24" w:rsidR="006053B5" w:rsidRPr="00DD5E94" w:rsidRDefault="00E5686C">
      <w:pPr>
        <w:spacing w:before="60" w:after="100"/>
        <w:rPr>
          <w:rFonts w:asciiTheme="minorBidi" w:hAnsiTheme="minorBidi" w:cstheme="minorBidi"/>
        </w:rPr>
      </w:pPr>
      <w:r>
        <w:rPr>
          <w:rFonts w:asciiTheme="minorBidi" w:hAnsiTheme="minorBidi" w:cstheme="minorBidi"/>
        </w:rPr>
        <w:t>2</w:t>
      </w:r>
      <w:r w:rsidR="00DF5887" w:rsidRPr="00DD5E94">
        <w:rPr>
          <w:rFonts w:asciiTheme="minorBidi" w:hAnsiTheme="minorBidi" w:cstheme="minorBidi"/>
        </w:rPr>
        <w:t xml:space="preserve">. How would </w:t>
      </w:r>
      <w:proofErr w:type="spellStart"/>
      <w:r w:rsidR="00DF5887" w:rsidRPr="00DD5E94">
        <w:rPr>
          <w:rFonts w:asciiTheme="minorBidi" w:hAnsiTheme="minorBidi" w:cstheme="minorBidi"/>
        </w:rPr>
        <w:t>your</w:t>
      </w:r>
      <w:proofErr w:type="spellEnd"/>
      <w:r w:rsidR="00DF5887" w:rsidRPr="00DD5E94">
        <w:rPr>
          <w:rFonts w:asciiTheme="minorBidi" w:hAnsiTheme="minorBidi" w:cstheme="minorBidi"/>
        </w:rPr>
        <w:t xml:space="preserve"> approach to the major decisions of your life be different if you were fully convinced of your belovedness—that you have nothing to prove and nothing to lose?</w:t>
      </w:r>
    </w:p>
    <w:p w14:paraId="1AAB0CC2" w14:textId="77777777" w:rsidR="006053B5" w:rsidRPr="00DD5E94" w:rsidRDefault="00DF5887" w:rsidP="00FB73EF">
      <w:pPr>
        <w:pStyle w:val="Heading2"/>
      </w:pPr>
      <w:bookmarkStart w:id="64" w:name="_Toc234659127"/>
      <w:bookmarkStart w:id="65" w:name="_Toc234660387"/>
      <w:r w:rsidRPr="00DD5E94">
        <w:t>On the Forms of Discernment</w:t>
      </w:r>
      <w:bookmarkEnd w:id="64"/>
      <w:bookmarkEnd w:id="65"/>
    </w:p>
    <w:p w14:paraId="1AAB0CC3" w14:textId="67433676" w:rsidR="006053B5" w:rsidRPr="00DD5E94" w:rsidRDefault="00E5686C">
      <w:pPr>
        <w:spacing w:before="60" w:after="100"/>
        <w:rPr>
          <w:rFonts w:asciiTheme="minorBidi" w:hAnsiTheme="minorBidi" w:cstheme="minorBidi"/>
        </w:rPr>
      </w:pPr>
      <w:r>
        <w:rPr>
          <w:rFonts w:asciiTheme="minorBidi" w:hAnsiTheme="minorBidi" w:cstheme="minorBidi"/>
        </w:rPr>
        <w:t>1</w:t>
      </w:r>
      <w:r w:rsidR="00DF5887" w:rsidRPr="00DD5E94">
        <w:rPr>
          <w:rFonts w:asciiTheme="minorBidi" w:hAnsiTheme="minorBidi" w:cstheme="minorBidi"/>
        </w:rPr>
        <w:t>. Which of the forms of discernment described in this guide (spirits, reading, nature, people, signs of the times, vocation, presence, identity, time, community, spiritual direction) is most familiar to you from your own experience? Which is least familiar?</w:t>
      </w:r>
    </w:p>
    <w:p w14:paraId="1AAB0CC4" w14:textId="7E26307A" w:rsidR="006053B5" w:rsidRPr="00DD5E94" w:rsidRDefault="00E5686C">
      <w:pPr>
        <w:spacing w:before="60" w:after="100"/>
        <w:rPr>
          <w:rFonts w:asciiTheme="minorBidi" w:hAnsiTheme="minorBidi" w:cstheme="minorBidi"/>
        </w:rPr>
      </w:pPr>
      <w:r>
        <w:rPr>
          <w:rFonts w:asciiTheme="minorBidi" w:hAnsiTheme="minorBidi" w:cstheme="minorBidi"/>
        </w:rPr>
        <w:t>2</w:t>
      </w:r>
      <w:r w:rsidR="00DF5887" w:rsidRPr="00DD5E94">
        <w:rPr>
          <w:rFonts w:asciiTheme="minorBidi" w:hAnsiTheme="minorBidi" w:cstheme="minorBidi"/>
        </w:rPr>
        <w:t>. Nouwen teaches that God speaks through the books we read, the people we meet, and the events of current history. Can you identify a specific book, person, or event that has served as a vehicle of divine direction in your life?</w:t>
      </w:r>
    </w:p>
    <w:p w14:paraId="1AAB0CC5" w14:textId="27911EBE" w:rsidR="006053B5" w:rsidRPr="00DD5E94" w:rsidRDefault="00E5686C">
      <w:pPr>
        <w:spacing w:before="60" w:after="100"/>
        <w:rPr>
          <w:rFonts w:asciiTheme="minorBidi" w:hAnsiTheme="minorBidi" w:cstheme="minorBidi"/>
        </w:rPr>
      </w:pPr>
      <w:r>
        <w:rPr>
          <w:rFonts w:asciiTheme="minorBidi" w:hAnsiTheme="minorBidi" w:cstheme="minorBidi"/>
        </w:rPr>
        <w:t>3</w:t>
      </w:r>
      <w:r w:rsidR="00DF5887" w:rsidRPr="00DD5E94">
        <w:rPr>
          <w:rFonts w:asciiTheme="minorBidi" w:hAnsiTheme="minorBidi" w:cstheme="minorBidi"/>
        </w:rPr>
        <w:t>. How does your congregation currently practice communal discernment? What would it look like to more intentionally cultivate this practice together?</w:t>
      </w:r>
    </w:p>
    <w:p w14:paraId="1AAB0CC6" w14:textId="77777777" w:rsidR="006053B5" w:rsidRPr="00DD5E94" w:rsidRDefault="00DF5887" w:rsidP="00FB73EF">
      <w:pPr>
        <w:pStyle w:val="Heading2"/>
      </w:pPr>
      <w:bookmarkStart w:id="66" w:name="_Toc234659128"/>
      <w:bookmarkStart w:id="67" w:name="_Toc234660388"/>
      <w:r w:rsidRPr="00DD5E94">
        <w:t>On the Descending Way</w:t>
      </w:r>
      <w:bookmarkEnd w:id="66"/>
      <w:bookmarkEnd w:id="67"/>
    </w:p>
    <w:p w14:paraId="1AAB0CC7" w14:textId="5E8D2F4D" w:rsidR="006053B5" w:rsidRPr="00DD5E94" w:rsidRDefault="00E5686C">
      <w:pPr>
        <w:spacing w:before="60" w:after="100"/>
        <w:rPr>
          <w:rFonts w:asciiTheme="minorBidi" w:hAnsiTheme="minorBidi" w:cstheme="minorBidi"/>
        </w:rPr>
      </w:pPr>
      <w:r>
        <w:rPr>
          <w:rFonts w:asciiTheme="minorBidi" w:hAnsiTheme="minorBidi" w:cstheme="minorBidi"/>
        </w:rPr>
        <w:t>1</w:t>
      </w:r>
      <w:r w:rsidR="00DF5887" w:rsidRPr="00DD5E94">
        <w:rPr>
          <w:rFonts w:asciiTheme="minorBidi" w:hAnsiTheme="minorBidi" w:cstheme="minorBidi"/>
        </w:rPr>
        <w:t>. Nouwen’s life was characterized by a consistent movement toward hiddenness, the poor, and vulnerability. How does this pattern challenge the assumptions about success and influence that shape decision-making in the wider culture? In your own life?</w:t>
      </w:r>
    </w:p>
    <w:p w14:paraId="1AAB0CC8" w14:textId="205A20C8" w:rsidR="006053B5" w:rsidRPr="00DD5E94" w:rsidRDefault="00E5686C">
      <w:pPr>
        <w:spacing w:before="60" w:after="100"/>
        <w:rPr>
          <w:rFonts w:asciiTheme="minorBidi" w:hAnsiTheme="minorBidi" w:cstheme="minorBidi"/>
        </w:rPr>
      </w:pPr>
      <w:r>
        <w:rPr>
          <w:rFonts w:asciiTheme="minorBidi" w:hAnsiTheme="minorBidi" w:cstheme="minorBidi"/>
        </w:rPr>
        <w:t>2</w:t>
      </w:r>
      <w:r w:rsidR="00DF5887" w:rsidRPr="00DD5E94">
        <w:rPr>
          <w:rFonts w:asciiTheme="minorBidi" w:hAnsiTheme="minorBidi" w:cstheme="minorBidi"/>
        </w:rPr>
        <w:t>. Nouwen spent nine months in a period of deliberate vocational discernment after leaving Yale. What would it require for you to make time and space for a sustained season of discernment? What obstacles would you face?</w:t>
      </w:r>
    </w:p>
    <w:p w14:paraId="1AAB0CC9" w14:textId="77777777" w:rsidR="006053B5" w:rsidRPr="00DD5E94" w:rsidRDefault="00DF5887" w:rsidP="00FB73EF">
      <w:pPr>
        <w:pStyle w:val="Heading2"/>
      </w:pPr>
      <w:bookmarkStart w:id="68" w:name="_Toc234659129"/>
      <w:bookmarkStart w:id="69" w:name="_Toc234660389"/>
      <w:r w:rsidRPr="00DD5E94">
        <w:t>On Practical Application</w:t>
      </w:r>
      <w:bookmarkEnd w:id="68"/>
      <w:bookmarkEnd w:id="69"/>
    </w:p>
    <w:p w14:paraId="1AAB0CCA" w14:textId="3CA85CC4" w:rsidR="006053B5" w:rsidRPr="00DD5E94" w:rsidRDefault="00DF5887">
      <w:pPr>
        <w:spacing w:before="60" w:after="100"/>
        <w:rPr>
          <w:rFonts w:asciiTheme="minorBidi" w:hAnsiTheme="minorBidi" w:cstheme="minorBidi"/>
        </w:rPr>
      </w:pPr>
      <w:r w:rsidRPr="00DD5E94">
        <w:rPr>
          <w:rFonts w:asciiTheme="minorBidi" w:hAnsiTheme="minorBidi" w:cstheme="minorBidi"/>
        </w:rPr>
        <w:t>1</w:t>
      </w:r>
      <w:r w:rsidRPr="00DD5E94">
        <w:rPr>
          <w:rFonts w:asciiTheme="minorBidi" w:hAnsiTheme="minorBidi" w:cstheme="minorBidi"/>
        </w:rPr>
        <w:t>. Nouwen commends journaling as a central tool for discernment. If you already journal, how has this practice shaped your relationship with God and your sense of calling? If you do not, what would it take to begin?</w:t>
      </w:r>
    </w:p>
    <w:p w14:paraId="1AAB0CCB" w14:textId="1EAC16D0" w:rsidR="00DB6431" w:rsidRDefault="00DF5887">
      <w:pPr>
        <w:spacing w:before="60" w:after="100"/>
        <w:rPr>
          <w:rFonts w:asciiTheme="minorBidi" w:hAnsiTheme="minorBidi" w:cstheme="minorBidi"/>
        </w:rPr>
      </w:pPr>
      <w:r w:rsidRPr="00DD5E94">
        <w:rPr>
          <w:rFonts w:asciiTheme="minorBidi" w:hAnsiTheme="minorBidi" w:cstheme="minorBidi"/>
        </w:rPr>
        <w:t>2. What is the most significant question of discernment facing you personally right now? Which of Nouwen’s forms of discernment are most relevant to it?</w:t>
      </w:r>
    </w:p>
    <w:p w14:paraId="4AF3F1DE" w14:textId="77777777" w:rsidR="00DB6431" w:rsidRDefault="00DB6431">
      <w:pPr>
        <w:rPr>
          <w:rFonts w:asciiTheme="minorBidi" w:hAnsiTheme="minorBidi" w:cstheme="minorBidi"/>
        </w:rPr>
      </w:pPr>
      <w:r>
        <w:rPr>
          <w:rFonts w:asciiTheme="minorBidi" w:hAnsiTheme="minorBidi" w:cstheme="minorBidi"/>
        </w:rPr>
        <w:br w:type="page"/>
      </w:r>
    </w:p>
    <w:p w14:paraId="0B92B65B" w14:textId="77777777" w:rsidR="00DB6431" w:rsidRPr="00DD5E94" w:rsidRDefault="00DB6431" w:rsidP="00DB6431">
      <w:pPr>
        <w:pStyle w:val="Heading1"/>
      </w:pPr>
      <w:bookmarkStart w:id="70" w:name="_Toc234659121"/>
      <w:bookmarkStart w:id="71" w:name="_Toc234660390"/>
      <w:r w:rsidRPr="00DD5E94">
        <w:lastRenderedPageBreak/>
        <w:t>Key Texts in Nouwen’s Writings on Discernment</w:t>
      </w:r>
      <w:bookmarkEnd w:id="70"/>
      <w:bookmarkEnd w:id="71"/>
    </w:p>
    <w:p w14:paraId="166A7955" w14:textId="77777777" w:rsidR="00DB6431" w:rsidRPr="00DD5E94" w:rsidRDefault="00DB6431" w:rsidP="00FB73EF">
      <w:pPr>
        <w:pStyle w:val="Heading2"/>
        <w:numPr>
          <w:ilvl w:val="0"/>
          <w:numId w:val="5"/>
        </w:numPr>
      </w:pPr>
      <w:bookmarkStart w:id="72" w:name="_Toc234659122"/>
      <w:bookmarkStart w:id="73" w:name="_Toc234660391"/>
      <w:r w:rsidRPr="00DD5E94">
        <w:t>Primary Source</w:t>
      </w:r>
      <w:bookmarkEnd w:id="72"/>
      <w:bookmarkEnd w:id="73"/>
    </w:p>
    <w:p w14:paraId="0DBD752B"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Discernment: Reading the Signs of Daily Life </w:t>
      </w:r>
      <w:r w:rsidRPr="00DD5E94">
        <w:rPr>
          <w:rFonts w:asciiTheme="minorBidi" w:hAnsiTheme="minorBidi" w:cstheme="minorBidi"/>
        </w:rPr>
        <w:t>(</w:t>
      </w:r>
      <w:proofErr w:type="spellStart"/>
      <w:r w:rsidRPr="00DD5E94">
        <w:rPr>
          <w:rFonts w:asciiTheme="minorBidi" w:hAnsiTheme="minorBidi" w:cstheme="minorBidi"/>
        </w:rPr>
        <w:t>HarperOne</w:t>
      </w:r>
      <w:proofErr w:type="spellEnd"/>
      <w:r w:rsidRPr="00DD5E94">
        <w:rPr>
          <w:rFonts w:asciiTheme="minorBidi" w:hAnsiTheme="minorBidi" w:cstheme="minorBidi"/>
        </w:rPr>
        <w:t xml:space="preserve">, 2013, compiled by Michael J. Christensen and Rebecca J. </w:t>
      </w:r>
      <w:proofErr w:type="gramStart"/>
      <w:r w:rsidRPr="00DD5E94">
        <w:rPr>
          <w:rFonts w:asciiTheme="minorBidi" w:hAnsiTheme="minorBidi" w:cstheme="minorBidi"/>
        </w:rPr>
        <w:t>Laird) —</w:t>
      </w:r>
      <w:proofErr w:type="gramEnd"/>
      <w:r w:rsidRPr="00DD5E94">
        <w:rPr>
          <w:rFonts w:asciiTheme="minorBidi" w:hAnsiTheme="minorBidi" w:cstheme="minorBidi"/>
        </w:rPr>
        <w:t xml:space="preserve"> The definitive collection of Nouwen’s teachings on discernment, drawn from coursework, five personal journals, and unpublished writings. Divided into three parts: (1) The Nature of Discernment; (2) Discerning Guidance in Books, Nature, People, and Events; (3) Discerning Vocation, Presence, Identity, and Time.</w:t>
      </w:r>
    </w:p>
    <w:p w14:paraId="3844AA72" w14:textId="77777777" w:rsidR="00DB6431" w:rsidRPr="00DD5E94" w:rsidRDefault="00DB6431" w:rsidP="00FB73EF">
      <w:pPr>
        <w:pStyle w:val="Heading2"/>
      </w:pPr>
      <w:bookmarkStart w:id="74" w:name="_Toc234659123"/>
      <w:bookmarkStart w:id="75" w:name="_Toc234660392"/>
      <w:r w:rsidRPr="00DB6431">
        <w:t>Supporting</w:t>
      </w:r>
      <w:r w:rsidRPr="00DD5E94">
        <w:t xml:space="preserve"> Texts</w:t>
      </w:r>
      <w:bookmarkEnd w:id="74"/>
      <w:bookmarkEnd w:id="75"/>
    </w:p>
    <w:p w14:paraId="3D4B9741"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The Way of the Heart </w:t>
      </w:r>
      <w:r w:rsidRPr="00DD5E94">
        <w:rPr>
          <w:rFonts w:asciiTheme="minorBidi" w:hAnsiTheme="minorBidi" w:cstheme="minorBidi"/>
        </w:rPr>
        <w:t>(</w:t>
      </w:r>
      <w:proofErr w:type="gramStart"/>
      <w:r w:rsidRPr="00DD5E94">
        <w:rPr>
          <w:rFonts w:asciiTheme="minorBidi" w:hAnsiTheme="minorBidi" w:cstheme="minorBidi"/>
        </w:rPr>
        <w:t>1981) —</w:t>
      </w:r>
      <w:proofErr w:type="gramEnd"/>
      <w:r w:rsidRPr="00DD5E94">
        <w:rPr>
          <w:rFonts w:asciiTheme="minorBidi" w:hAnsiTheme="minorBidi" w:cstheme="minorBidi"/>
        </w:rPr>
        <w:t xml:space="preserve"> Nouwen’s study of the Desert Fathers, presenting solitude, silence, and prayer as the foundational disciplines from which discernment flows.</w:t>
      </w:r>
    </w:p>
    <w:p w14:paraId="17F6692A"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Reaching Out: The Three Movements of the Spiritual Life </w:t>
      </w:r>
      <w:r w:rsidRPr="00DD5E94">
        <w:rPr>
          <w:rFonts w:asciiTheme="minorBidi" w:hAnsiTheme="minorBidi" w:cstheme="minorBidi"/>
        </w:rPr>
        <w:t xml:space="preserve">(1975) — The three-movement framework (loneliness to solitude, hostility to hospitality, illusion to prayer) that undergirds </w:t>
      </w:r>
      <w:proofErr w:type="gramStart"/>
      <w:r w:rsidRPr="00DD5E94">
        <w:rPr>
          <w:rFonts w:asciiTheme="minorBidi" w:hAnsiTheme="minorBidi" w:cstheme="minorBidi"/>
        </w:rPr>
        <w:t>all of</w:t>
      </w:r>
      <w:proofErr w:type="gramEnd"/>
      <w:r w:rsidRPr="00DD5E94">
        <w:rPr>
          <w:rFonts w:asciiTheme="minorBidi" w:hAnsiTheme="minorBidi" w:cstheme="minorBidi"/>
        </w:rPr>
        <w:t xml:space="preserve"> Nouwen’s discernment theology.</w:t>
      </w:r>
    </w:p>
    <w:p w14:paraId="632D2DD9"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The Life of the Beloved </w:t>
      </w:r>
      <w:r w:rsidRPr="00DD5E94">
        <w:rPr>
          <w:rFonts w:asciiTheme="minorBidi" w:hAnsiTheme="minorBidi" w:cstheme="minorBidi"/>
        </w:rPr>
        <w:t>(1992) — The foundational text on beloved identity as the ground of all Christian living and discernment.</w:t>
      </w:r>
    </w:p>
    <w:p w14:paraId="5744C382"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The Return of the Prodigal Son </w:t>
      </w:r>
      <w:r w:rsidRPr="00DD5E94">
        <w:rPr>
          <w:rFonts w:asciiTheme="minorBidi" w:hAnsiTheme="minorBidi" w:cstheme="minorBidi"/>
        </w:rPr>
        <w:t>(</w:t>
      </w:r>
      <w:proofErr w:type="gramStart"/>
      <w:r w:rsidRPr="00DD5E94">
        <w:rPr>
          <w:rFonts w:asciiTheme="minorBidi" w:hAnsiTheme="minorBidi" w:cstheme="minorBidi"/>
        </w:rPr>
        <w:t>1992) —</w:t>
      </w:r>
      <w:proofErr w:type="gramEnd"/>
      <w:r w:rsidRPr="00DD5E94">
        <w:rPr>
          <w:rFonts w:asciiTheme="minorBidi" w:hAnsiTheme="minorBidi" w:cstheme="minorBidi"/>
        </w:rPr>
        <w:t xml:space="preserve"> A sustained meditation on identity, homecoming, and the discernment of true versus false selves.</w:t>
      </w:r>
    </w:p>
    <w:p w14:paraId="040D3EBA"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Gracias! A Latin American Journal </w:t>
      </w:r>
      <w:r w:rsidRPr="00DD5E94">
        <w:rPr>
          <w:rFonts w:asciiTheme="minorBidi" w:hAnsiTheme="minorBidi" w:cstheme="minorBidi"/>
        </w:rPr>
        <w:t>(1983) — Nouwen’s personal account of nine months of vocational discernment in Peru and Bolivia.</w:t>
      </w:r>
    </w:p>
    <w:p w14:paraId="0B2C19A6"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The Genesee Diary </w:t>
      </w:r>
      <w:r w:rsidRPr="00DD5E94">
        <w:rPr>
          <w:rFonts w:asciiTheme="minorBidi" w:hAnsiTheme="minorBidi" w:cstheme="minorBidi"/>
        </w:rPr>
        <w:t>(</w:t>
      </w:r>
      <w:proofErr w:type="gramStart"/>
      <w:r w:rsidRPr="00DD5E94">
        <w:rPr>
          <w:rFonts w:asciiTheme="minorBidi" w:hAnsiTheme="minorBidi" w:cstheme="minorBidi"/>
        </w:rPr>
        <w:t>1976) —</w:t>
      </w:r>
      <w:proofErr w:type="gramEnd"/>
      <w:r w:rsidRPr="00DD5E94">
        <w:rPr>
          <w:rFonts w:asciiTheme="minorBidi" w:hAnsiTheme="minorBidi" w:cstheme="minorBidi"/>
        </w:rPr>
        <w:t xml:space="preserve"> His record of seven months at a Trappist </w:t>
      </w:r>
      <w:proofErr w:type="gramStart"/>
      <w:r w:rsidRPr="00DD5E94">
        <w:rPr>
          <w:rFonts w:asciiTheme="minorBidi" w:hAnsiTheme="minorBidi" w:cstheme="minorBidi"/>
        </w:rPr>
        <w:t>monastery—a</w:t>
      </w:r>
      <w:proofErr w:type="gramEnd"/>
      <w:r w:rsidRPr="00DD5E94">
        <w:rPr>
          <w:rFonts w:asciiTheme="minorBidi" w:hAnsiTheme="minorBidi" w:cstheme="minorBidi"/>
        </w:rPr>
        <w:t xml:space="preserve"> concentrated season of the discernment practices he would teach for the rest of his life.</w:t>
      </w:r>
    </w:p>
    <w:p w14:paraId="35E0B1FF"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The Inner Voice of Love </w:t>
      </w:r>
      <w:r w:rsidRPr="00DD5E94">
        <w:rPr>
          <w:rFonts w:asciiTheme="minorBidi" w:hAnsiTheme="minorBidi" w:cstheme="minorBidi"/>
        </w:rPr>
        <w:t>(1996) — His “secret journal” from a period of emotional and spiritual crisis, demonstrating the dark night of the soul as a context for discernment.</w:t>
      </w:r>
    </w:p>
    <w:p w14:paraId="0819626D"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In the Name of Jesus </w:t>
      </w:r>
      <w:r w:rsidRPr="00DD5E94">
        <w:rPr>
          <w:rFonts w:asciiTheme="minorBidi" w:hAnsiTheme="minorBidi" w:cstheme="minorBidi"/>
        </w:rPr>
        <w:t>(1989) — A meditation on the three temptations of Jesus as the three temptations that block discernment: relevance, spectacle, and power.</w:t>
      </w:r>
    </w:p>
    <w:p w14:paraId="50E19A75"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Spiritual Direction </w:t>
      </w:r>
      <w:r w:rsidRPr="00DD5E94">
        <w:rPr>
          <w:rFonts w:asciiTheme="minorBidi" w:hAnsiTheme="minorBidi" w:cstheme="minorBidi"/>
        </w:rPr>
        <w:t>(</w:t>
      </w:r>
      <w:proofErr w:type="gramStart"/>
      <w:r w:rsidRPr="00DD5E94">
        <w:rPr>
          <w:rFonts w:asciiTheme="minorBidi" w:hAnsiTheme="minorBidi" w:cstheme="minorBidi"/>
        </w:rPr>
        <w:t>2006) —</w:t>
      </w:r>
      <w:proofErr w:type="gramEnd"/>
      <w:r w:rsidRPr="00DD5E94">
        <w:rPr>
          <w:rFonts w:asciiTheme="minorBidi" w:hAnsiTheme="minorBidi" w:cstheme="minorBidi"/>
        </w:rPr>
        <w:t xml:space="preserve"> The first volume of the posthumous trilogy, providing context for discernment within the framework of spiritual accompaniment.</w:t>
      </w:r>
    </w:p>
    <w:p w14:paraId="79EF5072"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Spiritual Formation </w:t>
      </w:r>
      <w:r w:rsidRPr="00DD5E94">
        <w:rPr>
          <w:rFonts w:asciiTheme="minorBidi" w:hAnsiTheme="minorBidi" w:cstheme="minorBidi"/>
        </w:rPr>
        <w:t>(</w:t>
      </w:r>
      <w:proofErr w:type="gramStart"/>
      <w:r w:rsidRPr="00DD5E94">
        <w:rPr>
          <w:rFonts w:asciiTheme="minorBidi" w:hAnsiTheme="minorBidi" w:cstheme="minorBidi"/>
        </w:rPr>
        <w:t>2010) —</w:t>
      </w:r>
      <w:proofErr w:type="gramEnd"/>
      <w:r w:rsidRPr="00DD5E94">
        <w:rPr>
          <w:rFonts w:asciiTheme="minorBidi" w:hAnsiTheme="minorBidi" w:cstheme="minorBidi"/>
        </w:rPr>
        <w:t xml:space="preserve"> The second volume of the trilogy, charting the inner movements of the Spirit that discernment seeks to recognize and follow.</w:t>
      </w:r>
    </w:p>
    <w:p w14:paraId="6CEE0C5D" w14:textId="77777777" w:rsidR="00DB6431" w:rsidRPr="00DD5E94" w:rsidRDefault="00DB6431" w:rsidP="00DB6431">
      <w:pPr>
        <w:spacing w:before="60" w:after="100"/>
        <w:rPr>
          <w:rFonts w:asciiTheme="minorBidi" w:hAnsiTheme="minorBidi" w:cstheme="minorBidi"/>
        </w:rPr>
      </w:pPr>
      <w:r w:rsidRPr="00DD5E94">
        <w:rPr>
          <w:rFonts w:asciiTheme="minorBidi" w:hAnsiTheme="minorBidi" w:cstheme="minorBidi"/>
          <w:b/>
          <w:bCs/>
        </w:rPr>
        <w:t xml:space="preserve">With Burning Hearts </w:t>
      </w:r>
      <w:r w:rsidRPr="00DD5E94">
        <w:rPr>
          <w:rFonts w:asciiTheme="minorBidi" w:hAnsiTheme="minorBidi" w:cstheme="minorBidi"/>
        </w:rPr>
        <w:t>(</w:t>
      </w:r>
      <w:proofErr w:type="gramStart"/>
      <w:r w:rsidRPr="00DD5E94">
        <w:rPr>
          <w:rFonts w:asciiTheme="minorBidi" w:hAnsiTheme="minorBidi" w:cstheme="minorBidi"/>
        </w:rPr>
        <w:t>1994) —</w:t>
      </w:r>
      <w:proofErr w:type="gramEnd"/>
      <w:r w:rsidRPr="00DD5E94">
        <w:rPr>
          <w:rFonts w:asciiTheme="minorBidi" w:hAnsiTheme="minorBidi" w:cstheme="minorBidi"/>
        </w:rPr>
        <w:t xml:space="preserve"> A meditation on the </w:t>
      </w:r>
      <w:proofErr w:type="gramStart"/>
      <w:r w:rsidRPr="00DD5E94">
        <w:rPr>
          <w:rFonts w:asciiTheme="minorBidi" w:hAnsiTheme="minorBidi" w:cstheme="minorBidi"/>
        </w:rPr>
        <w:t>Emmaus road</w:t>
      </w:r>
      <w:proofErr w:type="gramEnd"/>
      <w:r w:rsidRPr="00DD5E94">
        <w:rPr>
          <w:rFonts w:asciiTheme="minorBidi" w:hAnsiTheme="minorBidi" w:cstheme="minorBidi"/>
        </w:rPr>
        <w:t xml:space="preserve"> as a paradigm of discerning divine presence.</w:t>
      </w:r>
    </w:p>
    <w:p w14:paraId="1566AA9D" w14:textId="77777777" w:rsidR="006053B5" w:rsidRPr="00DD5E94" w:rsidRDefault="006053B5">
      <w:pPr>
        <w:spacing w:before="60" w:after="100"/>
        <w:rPr>
          <w:rFonts w:asciiTheme="minorBidi" w:hAnsiTheme="minorBidi" w:cstheme="minorBidi"/>
        </w:rPr>
      </w:pPr>
    </w:p>
    <w:sectPr w:rsidR="006053B5" w:rsidRPr="00DD5E9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B4527"/>
    <w:multiLevelType w:val="hybridMultilevel"/>
    <w:tmpl w:val="7DCA0A90"/>
    <w:lvl w:ilvl="0" w:tplc="A28A1600">
      <w:start w:val="1"/>
      <w:numFmt w:val="bullet"/>
      <w:lvlText w:val="●"/>
      <w:lvlJc w:val="left"/>
      <w:pPr>
        <w:ind w:left="720" w:hanging="360"/>
      </w:pPr>
    </w:lvl>
    <w:lvl w:ilvl="1" w:tplc="72D867AC">
      <w:start w:val="1"/>
      <w:numFmt w:val="bullet"/>
      <w:lvlText w:val="○"/>
      <w:lvlJc w:val="left"/>
      <w:pPr>
        <w:ind w:left="1440" w:hanging="360"/>
      </w:pPr>
    </w:lvl>
    <w:lvl w:ilvl="2" w:tplc="86AA9EF6">
      <w:start w:val="1"/>
      <w:numFmt w:val="bullet"/>
      <w:lvlText w:val="■"/>
      <w:lvlJc w:val="left"/>
      <w:pPr>
        <w:ind w:left="2160" w:hanging="360"/>
      </w:pPr>
    </w:lvl>
    <w:lvl w:ilvl="3" w:tplc="ED9AEBB2">
      <w:start w:val="1"/>
      <w:numFmt w:val="bullet"/>
      <w:lvlText w:val="●"/>
      <w:lvlJc w:val="left"/>
      <w:pPr>
        <w:ind w:left="2880" w:hanging="360"/>
      </w:pPr>
    </w:lvl>
    <w:lvl w:ilvl="4" w:tplc="C7826D22">
      <w:start w:val="1"/>
      <w:numFmt w:val="bullet"/>
      <w:lvlText w:val="○"/>
      <w:lvlJc w:val="left"/>
      <w:pPr>
        <w:ind w:left="3600" w:hanging="360"/>
      </w:pPr>
    </w:lvl>
    <w:lvl w:ilvl="5" w:tplc="0EB6ABCA">
      <w:start w:val="1"/>
      <w:numFmt w:val="bullet"/>
      <w:lvlText w:val="■"/>
      <w:lvlJc w:val="left"/>
      <w:pPr>
        <w:ind w:left="4320" w:hanging="360"/>
      </w:pPr>
    </w:lvl>
    <w:lvl w:ilvl="6" w:tplc="D6CA8BD6">
      <w:start w:val="1"/>
      <w:numFmt w:val="bullet"/>
      <w:lvlText w:val="●"/>
      <w:lvlJc w:val="left"/>
      <w:pPr>
        <w:ind w:left="5040" w:hanging="360"/>
      </w:pPr>
    </w:lvl>
    <w:lvl w:ilvl="7" w:tplc="3458A4D6">
      <w:start w:val="1"/>
      <w:numFmt w:val="bullet"/>
      <w:lvlText w:val="●"/>
      <w:lvlJc w:val="left"/>
      <w:pPr>
        <w:ind w:left="5760" w:hanging="360"/>
      </w:pPr>
    </w:lvl>
    <w:lvl w:ilvl="8" w:tplc="3D52DD2A">
      <w:start w:val="1"/>
      <w:numFmt w:val="bullet"/>
      <w:lvlText w:val="●"/>
      <w:lvlJc w:val="left"/>
      <w:pPr>
        <w:ind w:left="6480" w:hanging="360"/>
      </w:pPr>
    </w:lvl>
  </w:abstractNum>
  <w:abstractNum w:abstractNumId="1" w15:restartNumberingAfterBreak="0">
    <w:nsid w:val="6EC8300A"/>
    <w:multiLevelType w:val="hybridMultilevel"/>
    <w:tmpl w:val="0E28757A"/>
    <w:lvl w:ilvl="0" w:tplc="55980028">
      <w:start w:val="1"/>
      <w:numFmt w:val="decimal"/>
      <w:pStyle w:val="Heading2"/>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4045108">
    <w:abstractNumId w:val="0"/>
    <w:lvlOverride w:ilvl="0">
      <w:startOverride w:val="1"/>
    </w:lvlOverride>
  </w:num>
  <w:num w:numId="2" w16cid:durableId="1521502638">
    <w:abstractNumId w:val="1"/>
  </w:num>
  <w:num w:numId="3" w16cid:durableId="272827676">
    <w:abstractNumId w:val="1"/>
    <w:lvlOverride w:ilvl="0">
      <w:startOverride w:val="1"/>
    </w:lvlOverride>
  </w:num>
  <w:num w:numId="4" w16cid:durableId="1739014828">
    <w:abstractNumId w:val="1"/>
    <w:lvlOverride w:ilvl="0">
      <w:startOverride w:val="1"/>
    </w:lvlOverride>
  </w:num>
  <w:num w:numId="5" w16cid:durableId="474565475">
    <w:abstractNumId w:val="1"/>
    <w:lvlOverride w:ilvl="0">
      <w:startOverride w:val="1"/>
    </w:lvlOverride>
  </w:num>
  <w:num w:numId="6" w16cid:durableId="210425844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3B5"/>
    <w:rsid w:val="00267D55"/>
    <w:rsid w:val="002A6B6C"/>
    <w:rsid w:val="002D1712"/>
    <w:rsid w:val="00326FB1"/>
    <w:rsid w:val="00383988"/>
    <w:rsid w:val="004A3DCB"/>
    <w:rsid w:val="005B6929"/>
    <w:rsid w:val="006053B5"/>
    <w:rsid w:val="00692AE6"/>
    <w:rsid w:val="007E2E37"/>
    <w:rsid w:val="008765AA"/>
    <w:rsid w:val="0091300E"/>
    <w:rsid w:val="00946AB0"/>
    <w:rsid w:val="00963DBC"/>
    <w:rsid w:val="009D1CBF"/>
    <w:rsid w:val="00A13896"/>
    <w:rsid w:val="00A67406"/>
    <w:rsid w:val="00AD016C"/>
    <w:rsid w:val="00B9680A"/>
    <w:rsid w:val="00C5006C"/>
    <w:rsid w:val="00D972F8"/>
    <w:rsid w:val="00DB6431"/>
    <w:rsid w:val="00DD5E94"/>
    <w:rsid w:val="00E5686C"/>
    <w:rsid w:val="00EE17AC"/>
    <w:rsid w:val="00EE7A0B"/>
    <w:rsid w:val="00F7335B"/>
    <w:rsid w:val="00FB73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0B44"/>
  <w15:docId w15:val="{41E3673F-AB15-430A-AD80-E221E2CB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EE17AC"/>
    <w:pPr>
      <w:spacing w:before="360" w:after="120"/>
      <w:outlineLvl w:val="0"/>
    </w:pPr>
    <w:rPr>
      <w:rFonts w:asciiTheme="minorBidi" w:hAnsiTheme="minorBidi" w:cstheme="minorBidi"/>
      <w:b/>
      <w:bCs/>
      <w:color w:val="2E4057"/>
      <w:u w:val="single"/>
    </w:rPr>
  </w:style>
  <w:style w:type="paragraph" w:styleId="Heading2">
    <w:name w:val="heading 2"/>
    <w:link w:val="Heading2Char"/>
    <w:uiPriority w:val="9"/>
    <w:unhideWhenUsed/>
    <w:qFormat/>
    <w:rsid w:val="00FB73EF"/>
    <w:pPr>
      <w:numPr>
        <w:numId w:val="2"/>
      </w:numPr>
      <w:spacing w:before="120" w:after="80"/>
      <w:ind w:left="360"/>
      <w:outlineLvl w:val="1"/>
    </w:pPr>
    <w:rPr>
      <w:rFonts w:asciiTheme="minorBidi" w:hAnsiTheme="minorBidi" w:cstheme="minorBidi"/>
      <w:b/>
      <w:bCs/>
      <w:color w:val="4A6741"/>
    </w:rPr>
  </w:style>
  <w:style w:type="paragraph" w:styleId="Heading3">
    <w:name w:val="heading 3"/>
    <w:uiPriority w:val="9"/>
    <w:semiHidden/>
    <w:unhideWhenUsed/>
    <w:qFormat/>
    <w:pPr>
      <w:spacing w:before="160" w:after="60"/>
      <w:outlineLvl w:val="2"/>
    </w:pPr>
    <w:rPr>
      <w:b/>
      <w:bCs/>
      <w:i/>
      <w:iCs/>
      <w:color w:val="7A5C2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AD016C"/>
    <w:pPr>
      <w:spacing w:before="120" w:after="120"/>
    </w:pPr>
    <w:rPr>
      <w:rFonts w:asciiTheme="minorHAnsi" w:hAnsiTheme="minorHAnsi" w:cs="Times New Roman"/>
      <w:b/>
      <w:bCs/>
      <w:caps/>
      <w:sz w:val="20"/>
    </w:rPr>
  </w:style>
  <w:style w:type="paragraph" w:styleId="TOC2">
    <w:name w:val="toc 2"/>
    <w:basedOn w:val="Normal"/>
    <w:next w:val="Normal"/>
    <w:autoRedefine/>
    <w:uiPriority w:val="39"/>
    <w:unhideWhenUsed/>
    <w:rsid w:val="00AD016C"/>
    <w:pPr>
      <w:ind w:left="240"/>
    </w:pPr>
    <w:rPr>
      <w:rFonts w:asciiTheme="minorHAnsi" w:hAnsiTheme="minorHAnsi" w:cs="Times New Roman"/>
      <w:smallCaps/>
      <w:sz w:val="20"/>
    </w:rPr>
  </w:style>
  <w:style w:type="paragraph" w:styleId="TOCHeading">
    <w:name w:val="TOC Heading"/>
    <w:basedOn w:val="Heading1"/>
    <w:next w:val="Normal"/>
    <w:uiPriority w:val="39"/>
    <w:unhideWhenUsed/>
    <w:qFormat/>
    <w:rsid w:val="004A3DCB"/>
    <w:pPr>
      <w:keepNext/>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u w:val="none"/>
    </w:rPr>
  </w:style>
  <w:style w:type="paragraph" w:styleId="TOC3">
    <w:name w:val="toc 3"/>
    <w:basedOn w:val="Normal"/>
    <w:next w:val="Normal"/>
    <w:autoRedefine/>
    <w:uiPriority w:val="39"/>
    <w:unhideWhenUsed/>
    <w:rsid w:val="00963DBC"/>
    <w:pPr>
      <w:ind w:left="480"/>
    </w:pPr>
    <w:rPr>
      <w:rFonts w:asciiTheme="minorHAnsi" w:hAnsiTheme="minorHAnsi" w:cs="Times New Roman"/>
      <w:i/>
      <w:iCs/>
      <w:sz w:val="20"/>
    </w:rPr>
  </w:style>
  <w:style w:type="paragraph" w:styleId="TOC4">
    <w:name w:val="toc 4"/>
    <w:basedOn w:val="Normal"/>
    <w:next w:val="Normal"/>
    <w:autoRedefine/>
    <w:uiPriority w:val="39"/>
    <w:unhideWhenUsed/>
    <w:rsid w:val="00963DBC"/>
    <w:pPr>
      <w:ind w:left="720"/>
    </w:pPr>
    <w:rPr>
      <w:rFonts w:asciiTheme="minorHAnsi" w:hAnsiTheme="minorHAnsi" w:cs="Times New Roman"/>
      <w:sz w:val="18"/>
      <w:szCs w:val="21"/>
    </w:rPr>
  </w:style>
  <w:style w:type="paragraph" w:styleId="TOC5">
    <w:name w:val="toc 5"/>
    <w:basedOn w:val="Normal"/>
    <w:next w:val="Normal"/>
    <w:autoRedefine/>
    <w:uiPriority w:val="39"/>
    <w:unhideWhenUsed/>
    <w:rsid w:val="00963DBC"/>
    <w:pPr>
      <w:ind w:left="960"/>
    </w:pPr>
    <w:rPr>
      <w:rFonts w:asciiTheme="minorHAnsi" w:hAnsiTheme="minorHAnsi" w:cs="Times New Roman"/>
      <w:sz w:val="18"/>
      <w:szCs w:val="21"/>
    </w:rPr>
  </w:style>
  <w:style w:type="paragraph" w:styleId="TOC6">
    <w:name w:val="toc 6"/>
    <w:basedOn w:val="Normal"/>
    <w:next w:val="Normal"/>
    <w:autoRedefine/>
    <w:uiPriority w:val="39"/>
    <w:unhideWhenUsed/>
    <w:rsid w:val="00963DBC"/>
    <w:pPr>
      <w:ind w:left="1200"/>
    </w:pPr>
    <w:rPr>
      <w:rFonts w:asciiTheme="minorHAnsi" w:hAnsiTheme="minorHAnsi" w:cs="Times New Roman"/>
      <w:sz w:val="18"/>
      <w:szCs w:val="21"/>
    </w:rPr>
  </w:style>
  <w:style w:type="paragraph" w:styleId="TOC7">
    <w:name w:val="toc 7"/>
    <w:basedOn w:val="Normal"/>
    <w:next w:val="Normal"/>
    <w:autoRedefine/>
    <w:uiPriority w:val="39"/>
    <w:unhideWhenUsed/>
    <w:rsid w:val="00963DBC"/>
    <w:pPr>
      <w:ind w:left="1440"/>
    </w:pPr>
    <w:rPr>
      <w:rFonts w:asciiTheme="minorHAnsi" w:hAnsiTheme="minorHAnsi" w:cs="Times New Roman"/>
      <w:sz w:val="18"/>
      <w:szCs w:val="21"/>
    </w:rPr>
  </w:style>
  <w:style w:type="paragraph" w:styleId="TOC8">
    <w:name w:val="toc 8"/>
    <w:basedOn w:val="Normal"/>
    <w:next w:val="Normal"/>
    <w:autoRedefine/>
    <w:uiPriority w:val="39"/>
    <w:unhideWhenUsed/>
    <w:rsid w:val="00963DBC"/>
    <w:pPr>
      <w:ind w:left="1680"/>
    </w:pPr>
    <w:rPr>
      <w:rFonts w:asciiTheme="minorHAnsi" w:hAnsiTheme="minorHAnsi" w:cs="Times New Roman"/>
      <w:sz w:val="18"/>
      <w:szCs w:val="21"/>
    </w:rPr>
  </w:style>
  <w:style w:type="paragraph" w:styleId="TOC9">
    <w:name w:val="toc 9"/>
    <w:basedOn w:val="Normal"/>
    <w:next w:val="Normal"/>
    <w:autoRedefine/>
    <w:uiPriority w:val="39"/>
    <w:unhideWhenUsed/>
    <w:rsid w:val="00963DBC"/>
    <w:pPr>
      <w:ind w:left="1920"/>
    </w:pPr>
    <w:rPr>
      <w:rFonts w:asciiTheme="minorHAnsi" w:hAnsiTheme="minorHAnsi" w:cs="Times New Roman"/>
      <w:sz w:val="18"/>
      <w:szCs w:val="21"/>
    </w:rPr>
  </w:style>
  <w:style w:type="character" w:customStyle="1" w:styleId="Heading1Char">
    <w:name w:val="Heading 1 Char"/>
    <w:basedOn w:val="DefaultParagraphFont"/>
    <w:link w:val="Heading1"/>
    <w:uiPriority w:val="9"/>
    <w:rsid w:val="00DB6431"/>
    <w:rPr>
      <w:rFonts w:asciiTheme="minorBidi" w:hAnsiTheme="minorBidi" w:cstheme="minorBidi"/>
      <w:b/>
      <w:bCs/>
      <w:color w:val="2E4057"/>
      <w:u w:val="single"/>
    </w:rPr>
  </w:style>
  <w:style w:type="character" w:customStyle="1" w:styleId="Heading2Char">
    <w:name w:val="Heading 2 Char"/>
    <w:basedOn w:val="DefaultParagraphFont"/>
    <w:link w:val="Heading2"/>
    <w:uiPriority w:val="9"/>
    <w:rsid w:val="00FB73EF"/>
    <w:rPr>
      <w:rFonts w:asciiTheme="minorBidi" w:hAnsiTheme="minorBidi" w:cstheme="minorBidi"/>
      <w:b/>
      <w:bCs/>
      <w:color w:val="4A674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08106-79C3-4FDC-963A-2FB526D3A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9408</Words>
  <Characters>56922</Characters>
  <Application>Microsoft Office Word</Application>
  <DocSecurity>0</DocSecurity>
  <Lines>862</Lines>
  <Paragraphs>124</Paragraphs>
  <ScaleCrop>false</ScaleCrop>
  <Company/>
  <LinksUpToDate>false</LinksUpToDate>
  <CharactersWithSpaces>66206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26</cp:revision>
  <dcterms:created xsi:type="dcterms:W3CDTF">2026-06-29T02:18:00Z</dcterms:created>
  <dcterms:modified xsi:type="dcterms:W3CDTF">2026-07-12T19:16:00Z</dcterms:modified>
</cp:coreProperties>
</file>