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F0FB4" w14:textId="77777777" w:rsidR="004956E1" w:rsidRDefault="00187C6F">
      <w:pPr>
        <w:spacing w:before="2400" w:after="200"/>
        <w:jc w:val="center"/>
      </w:pPr>
      <w:r>
        <w:rPr>
          <w:b/>
          <w:bCs/>
          <w:sz w:val="36"/>
          <w:szCs w:val="36"/>
        </w:rPr>
        <w:t>Service in the Writings of Henri J.M. Nouwen</w:t>
      </w:r>
    </w:p>
    <w:p w14:paraId="3C3A3BF7" w14:textId="77777777" w:rsidR="004956E1" w:rsidRDefault="00187C6F">
      <w:pPr>
        <w:spacing w:after="160"/>
        <w:jc w:val="center"/>
      </w:pPr>
      <w:r>
        <w:rPr>
          <w:i/>
          <w:iCs/>
          <w:sz w:val="26"/>
          <w:szCs w:val="26"/>
        </w:rPr>
        <w:t>Phase Three of “Solitude, Community, Service” — A Comprehensive Study Guide</w:t>
      </w:r>
    </w:p>
    <w:p w14:paraId="2EC5952E" w14:textId="77777777" w:rsidR="004956E1" w:rsidRDefault="004956E1">
      <w:pPr>
        <w:pBdr>
          <w:bottom w:val="single" w:sz="4" w:space="0" w:color="000000"/>
        </w:pBdr>
        <w:spacing w:before="200" w:after="200"/>
      </w:pPr>
    </w:p>
    <w:p w14:paraId="6CF8C6F9" w14:textId="77777777" w:rsidR="004956E1" w:rsidRDefault="00187C6F">
      <w:pPr>
        <w:spacing w:before="180"/>
        <w:jc w:val="center"/>
      </w:pPr>
      <w:r>
        <w:rPr>
          <w:i/>
          <w:iCs/>
          <w:sz w:val="22"/>
          <w:szCs w:val="22"/>
        </w:rPr>
        <w:t>Prepared for the Adult Education Ministry</w:t>
      </w:r>
    </w:p>
    <w:p w14:paraId="1EF62051" w14:textId="77777777" w:rsidR="004956E1" w:rsidRDefault="00187C6F">
      <w:r>
        <w:br w:type="page"/>
      </w:r>
    </w:p>
    <w:p w14:paraId="63427F97" w14:textId="77777777" w:rsidR="004956E1" w:rsidRDefault="00187C6F">
      <w:pPr>
        <w:spacing w:after="160" w:line="252" w:lineRule="auto"/>
      </w:pPr>
      <w:r>
        <w:rPr>
          <w:b/>
          <w:bCs/>
          <w:sz w:val="28"/>
          <w:szCs w:val="28"/>
        </w:rPr>
        <w:lastRenderedPageBreak/>
        <w:t>Table of Contents</w:t>
      </w:r>
    </w:p>
    <w:sdt>
      <w:sdtPr>
        <w:id w:val="-1373293167"/>
        <w:docPartObj>
          <w:docPartGallery w:val="Table of Contents"/>
          <w:docPartUnique/>
        </w:docPartObj>
      </w:sdtPr>
      <w:sdtEndPr>
        <w:rPr>
          <w:b/>
          <w:bCs/>
          <w:noProof/>
        </w:rPr>
      </w:sdtEndPr>
      <w:sdtContent>
        <w:p w14:paraId="6851B8E7" w14:textId="34DE3865" w:rsidR="00800020" w:rsidRDefault="00800020" w:rsidP="00E76FFF"/>
        <w:p w14:paraId="74F43EED" w14:textId="196AF168" w:rsidR="00E76FFF" w:rsidRDefault="00800020">
          <w:pPr>
            <w:pStyle w:val="TOC1"/>
            <w:tabs>
              <w:tab w:val="left" w:pos="480"/>
              <w:tab w:val="right" w:leader="dot" w:pos="9350"/>
            </w:tabs>
            <w:rPr>
              <w:rFonts w:asciiTheme="minorHAnsi" w:eastAsiaTheme="minorEastAsia" w:hAnsiTheme="minorHAnsi" w:cstheme="minorBidi"/>
              <w:noProof/>
              <w:color w:val="auto"/>
              <w:kern w:val="2"/>
              <w14:ligatures w14:val="standardContextual"/>
            </w:rPr>
          </w:pPr>
          <w:r>
            <w:fldChar w:fldCharType="begin"/>
          </w:r>
          <w:r>
            <w:instrText xml:space="preserve"> TOC \o "1-3" \h \z \u </w:instrText>
          </w:r>
          <w:r>
            <w:fldChar w:fldCharType="separate"/>
          </w:r>
          <w:hyperlink w:anchor="_Toc233741753" w:history="1">
            <w:r w:rsidR="00E76FFF" w:rsidRPr="009947B6">
              <w:rPr>
                <w:rStyle w:val="Hyperlink"/>
                <w:noProof/>
              </w:rPr>
              <w:t>I.</w:t>
            </w:r>
            <w:r w:rsidR="00E76FFF">
              <w:rPr>
                <w:rFonts w:asciiTheme="minorHAnsi" w:eastAsiaTheme="minorEastAsia" w:hAnsiTheme="minorHAnsi" w:cstheme="minorBidi"/>
                <w:noProof/>
                <w:color w:val="auto"/>
                <w:kern w:val="2"/>
                <w14:ligatures w14:val="standardContextual"/>
              </w:rPr>
              <w:tab/>
            </w:r>
            <w:r w:rsidR="00E76FFF" w:rsidRPr="009947B6">
              <w:rPr>
                <w:rStyle w:val="Hyperlink"/>
                <w:noProof/>
              </w:rPr>
              <w:t>Introduction: Service as the Third Movement</w:t>
            </w:r>
            <w:r w:rsidR="00E76FFF">
              <w:rPr>
                <w:noProof/>
                <w:webHidden/>
              </w:rPr>
              <w:tab/>
            </w:r>
            <w:r w:rsidR="00E76FFF">
              <w:rPr>
                <w:noProof/>
                <w:webHidden/>
              </w:rPr>
              <w:fldChar w:fldCharType="begin"/>
            </w:r>
            <w:r w:rsidR="00E76FFF">
              <w:rPr>
                <w:noProof/>
                <w:webHidden/>
              </w:rPr>
              <w:instrText xml:space="preserve"> PAGEREF _Toc233741753 \h </w:instrText>
            </w:r>
            <w:r w:rsidR="00E76FFF">
              <w:rPr>
                <w:noProof/>
                <w:webHidden/>
              </w:rPr>
            </w:r>
            <w:r w:rsidR="00E76FFF">
              <w:rPr>
                <w:noProof/>
                <w:webHidden/>
              </w:rPr>
              <w:fldChar w:fldCharType="separate"/>
            </w:r>
            <w:r w:rsidR="00E76FFF">
              <w:rPr>
                <w:noProof/>
                <w:webHidden/>
              </w:rPr>
              <w:t>3</w:t>
            </w:r>
            <w:r w:rsidR="00E76FFF">
              <w:rPr>
                <w:noProof/>
                <w:webHidden/>
              </w:rPr>
              <w:fldChar w:fldCharType="end"/>
            </w:r>
          </w:hyperlink>
        </w:p>
        <w:p w14:paraId="591F079A" w14:textId="62C0897D" w:rsidR="00E76FFF" w:rsidRDefault="00E76FFF">
          <w:pPr>
            <w:pStyle w:val="TOC1"/>
            <w:tabs>
              <w:tab w:val="left" w:pos="480"/>
              <w:tab w:val="right" w:leader="dot" w:pos="9350"/>
            </w:tabs>
            <w:rPr>
              <w:rFonts w:asciiTheme="minorHAnsi" w:eastAsiaTheme="minorEastAsia" w:hAnsiTheme="minorHAnsi" w:cstheme="minorBidi"/>
              <w:noProof/>
              <w:color w:val="auto"/>
              <w:kern w:val="2"/>
              <w14:ligatures w14:val="standardContextual"/>
            </w:rPr>
          </w:pPr>
          <w:hyperlink w:anchor="_Toc233741754" w:history="1">
            <w:r w:rsidRPr="009947B6">
              <w:rPr>
                <w:rStyle w:val="Hyperlink"/>
                <w:noProof/>
              </w:rPr>
              <w:t>II.</w:t>
            </w:r>
            <w:r>
              <w:rPr>
                <w:rFonts w:asciiTheme="minorHAnsi" w:eastAsiaTheme="minorEastAsia" w:hAnsiTheme="minorHAnsi" w:cstheme="minorBidi"/>
                <w:noProof/>
                <w:color w:val="auto"/>
                <w:kern w:val="2"/>
                <w14:ligatures w14:val="standardContextual"/>
              </w:rPr>
              <w:tab/>
            </w:r>
            <w:r w:rsidRPr="009947B6">
              <w:rPr>
                <w:rStyle w:val="Hyperlink"/>
                <w:noProof/>
              </w:rPr>
              <w:t>Definition of Service</w:t>
            </w:r>
            <w:r>
              <w:rPr>
                <w:noProof/>
                <w:webHidden/>
              </w:rPr>
              <w:tab/>
            </w:r>
            <w:r>
              <w:rPr>
                <w:noProof/>
                <w:webHidden/>
              </w:rPr>
              <w:fldChar w:fldCharType="begin"/>
            </w:r>
            <w:r>
              <w:rPr>
                <w:noProof/>
                <w:webHidden/>
              </w:rPr>
              <w:instrText xml:space="preserve"> PAGEREF _Toc233741754 \h </w:instrText>
            </w:r>
            <w:r>
              <w:rPr>
                <w:noProof/>
                <w:webHidden/>
              </w:rPr>
            </w:r>
            <w:r>
              <w:rPr>
                <w:noProof/>
                <w:webHidden/>
              </w:rPr>
              <w:fldChar w:fldCharType="separate"/>
            </w:r>
            <w:r>
              <w:rPr>
                <w:noProof/>
                <w:webHidden/>
              </w:rPr>
              <w:t>3</w:t>
            </w:r>
            <w:r>
              <w:rPr>
                <w:noProof/>
                <w:webHidden/>
              </w:rPr>
              <w:fldChar w:fldCharType="end"/>
            </w:r>
          </w:hyperlink>
        </w:p>
        <w:p w14:paraId="16738261" w14:textId="0AD01CFF" w:rsidR="00E76FFF" w:rsidRDefault="00E76FFF">
          <w:pPr>
            <w:pStyle w:val="TOC1"/>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233741755" w:history="1">
            <w:r w:rsidRPr="009947B6">
              <w:rPr>
                <w:rStyle w:val="Hyperlink"/>
                <w:noProof/>
              </w:rPr>
              <w:t>III.</w:t>
            </w:r>
            <w:r>
              <w:rPr>
                <w:rFonts w:asciiTheme="minorHAnsi" w:eastAsiaTheme="minorEastAsia" w:hAnsiTheme="minorHAnsi" w:cstheme="minorBidi"/>
                <w:noProof/>
                <w:color w:val="auto"/>
                <w:kern w:val="2"/>
                <w14:ligatures w14:val="standardContextual"/>
              </w:rPr>
              <w:tab/>
            </w:r>
            <w:r w:rsidRPr="009947B6">
              <w:rPr>
                <w:rStyle w:val="Hyperlink"/>
                <w:noProof/>
              </w:rPr>
              <w:t>Purpose of Service</w:t>
            </w:r>
            <w:r>
              <w:rPr>
                <w:noProof/>
                <w:webHidden/>
              </w:rPr>
              <w:tab/>
            </w:r>
            <w:r>
              <w:rPr>
                <w:noProof/>
                <w:webHidden/>
              </w:rPr>
              <w:fldChar w:fldCharType="begin"/>
            </w:r>
            <w:r>
              <w:rPr>
                <w:noProof/>
                <w:webHidden/>
              </w:rPr>
              <w:instrText xml:space="preserve"> PAGEREF _Toc233741755 \h </w:instrText>
            </w:r>
            <w:r>
              <w:rPr>
                <w:noProof/>
                <w:webHidden/>
              </w:rPr>
            </w:r>
            <w:r>
              <w:rPr>
                <w:noProof/>
                <w:webHidden/>
              </w:rPr>
              <w:fldChar w:fldCharType="separate"/>
            </w:r>
            <w:r>
              <w:rPr>
                <w:noProof/>
                <w:webHidden/>
              </w:rPr>
              <w:t>4</w:t>
            </w:r>
            <w:r>
              <w:rPr>
                <w:noProof/>
                <w:webHidden/>
              </w:rPr>
              <w:fldChar w:fldCharType="end"/>
            </w:r>
          </w:hyperlink>
        </w:p>
        <w:p w14:paraId="685D7823" w14:textId="0FAEFB9C" w:rsidR="00E76FFF" w:rsidRDefault="00E76FFF">
          <w:pPr>
            <w:pStyle w:val="TOC1"/>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233741756" w:history="1">
            <w:r w:rsidRPr="009947B6">
              <w:rPr>
                <w:rStyle w:val="Hyperlink"/>
                <w:noProof/>
              </w:rPr>
              <w:t>IV.</w:t>
            </w:r>
            <w:r>
              <w:rPr>
                <w:rFonts w:asciiTheme="minorHAnsi" w:eastAsiaTheme="minorEastAsia" w:hAnsiTheme="minorHAnsi" w:cstheme="minorBidi"/>
                <w:noProof/>
                <w:color w:val="auto"/>
                <w:kern w:val="2"/>
                <w14:ligatures w14:val="standardContextual"/>
              </w:rPr>
              <w:tab/>
            </w:r>
            <w:r w:rsidRPr="009947B6">
              <w:rPr>
                <w:rStyle w:val="Hyperlink"/>
                <w:noProof/>
              </w:rPr>
              <w:t>Goal of Service</w:t>
            </w:r>
            <w:r>
              <w:rPr>
                <w:noProof/>
                <w:webHidden/>
              </w:rPr>
              <w:tab/>
            </w:r>
            <w:r>
              <w:rPr>
                <w:noProof/>
                <w:webHidden/>
              </w:rPr>
              <w:fldChar w:fldCharType="begin"/>
            </w:r>
            <w:r>
              <w:rPr>
                <w:noProof/>
                <w:webHidden/>
              </w:rPr>
              <w:instrText xml:space="preserve"> PAGEREF _Toc233741756 \h </w:instrText>
            </w:r>
            <w:r>
              <w:rPr>
                <w:noProof/>
                <w:webHidden/>
              </w:rPr>
            </w:r>
            <w:r>
              <w:rPr>
                <w:noProof/>
                <w:webHidden/>
              </w:rPr>
              <w:fldChar w:fldCharType="separate"/>
            </w:r>
            <w:r>
              <w:rPr>
                <w:noProof/>
                <w:webHidden/>
              </w:rPr>
              <w:t>4</w:t>
            </w:r>
            <w:r>
              <w:rPr>
                <w:noProof/>
                <w:webHidden/>
              </w:rPr>
              <w:fldChar w:fldCharType="end"/>
            </w:r>
          </w:hyperlink>
        </w:p>
        <w:p w14:paraId="64D6B9B1" w14:textId="176D53C1" w:rsidR="00E76FFF" w:rsidRDefault="00E76FFF">
          <w:pPr>
            <w:pStyle w:val="TOC1"/>
            <w:tabs>
              <w:tab w:val="left" w:pos="480"/>
              <w:tab w:val="right" w:leader="dot" w:pos="9350"/>
            </w:tabs>
            <w:rPr>
              <w:rFonts w:asciiTheme="minorHAnsi" w:eastAsiaTheme="minorEastAsia" w:hAnsiTheme="minorHAnsi" w:cstheme="minorBidi"/>
              <w:noProof/>
              <w:color w:val="auto"/>
              <w:kern w:val="2"/>
              <w14:ligatures w14:val="standardContextual"/>
            </w:rPr>
          </w:pPr>
          <w:hyperlink w:anchor="_Toc233741757" w:history="1">
            <w:r w:rsidRPr="009947B6">
              <w:rPr>
                <w:rStyle w:val="Hyperlink"/>
                <w:noProof/>
              </w:rPr>
              <w:t>V.</w:t>
            </w:r>
            <w:r>
              <w:rPr>
                <w:rFonts w:asciiTheme="minorHAnsi" w:eastAsiaTheme="minorEastAsia" w:hAnsiTheme="minorHAnsi" w:cstheme="minorBidi"/>
                <w:noProof/>
                <w:color w:val="auto"/>
                <w:kern w:val="2"/>
                <w14:ligatures w14:val="standardContextual"/>
              </w:rPr>
              <w:tab/>
            </w:r>
            <w:r w:rsidRPr="009947B6">
              <w:rPr>
                <w:rStyle w:val="Hyperlink"/>
                <w:noProof/>
              </w:rPr>
              <w:t>Results of Service</w:t>
            </w:r>
            <w:r>
              <w:rPr>
                <w:noProof/>
                <w:webHidden/>
              </w:rPr>
              <w:tab/>
            </w:r>
            <w:r>
              <w:rPr>
                <w:noProof/>
                <w:webHidden/>
              </w:rPr>
              <w:fldChar w:fldCharType="begin"/>
            </w:r>
            <w:r>
              <w:rPr>
                <w:noProof/>
                <w:webHidden/>
              </w:rPr>
              <w:instrText xml:space="preserve"> PAGEREF _Toc233741757 \h </w:instrText>
            </w:r>
            <w:r>
              <w:rPr>
                <w:noProof/>
                <w:webHidden/>
              </w:rPr>
            </w:r>
            <w:r>
              <w:rPr>
                <w:noProof/>
                <w:webHidden/>
              </w:rPr>
              <w:fldChar w:fldCharType="separate"/>
            </w:r>
            <w:r>
              <w:rPr>
                <w:noProof/>
                <w:webHidden/>
              </w:rPr>
              <w:t>5</w:t>
            </w:r>
            <w:r>
              <w:rPr>
                <w:noProof/>
                <w:webHidden/>
              </w:rPr>
              <w:fldChar w:fldCharType="end"/>
            </w:r>
          </w:hyperlink>
        </w:p>
        <w:p w14:paraId="1C9EB97C" w14:textId="314985E3" w:rsidR="00E76FFF" w:rsidRDefault="00E76FFF">
          <w:pPr>
            <w:pStyle w:val="TOC1"/>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233741758" w:history="1">
            <w:r w:rsidRPr="009947B6">
              <w:rPr>
                <w:rStyle w:val="Hyperlink"/>
                <w:noProof/>
              </w:rPr>
              <w:t>VI.</w:t>
            </w:r>
            <w:r>
              <w:rPr>
                <w:rFonts w:asciiTheme="minorHAnsi" w:eastAsiaTheme="minorEastAsia" w:hAnsiTheme="minorHAnsi" w:cstheme="minorBidi"/>
                <w:noProof/>
                <w:color w:val="auto"/>
                <w:kern w:val="2"/>
                <w14:ligatures w14:val="standardContextual"/>
              </w:rPr>
              <w:tab/>
            </w:r>
            <w:r w:rsidRPr="009947B6">
              <w:rPr>
                <w:rStyle w:val="Hyperlink"/>
                <w:noProof/>
              </w:rPr>
              <w:t>How to Practice Service</w:t>
            </w:r>
            <w:r>
              <w:rPr>
                <w:noProof/>
                <w:webHidden/>
              </w:rPr>
              <w:tab/>
            </w:r>
            <w:r>
              <w:rPr>
                <w:noProof/>
                <w:webHidden/>
              </w:rPr>
              <w:fldChar w:fldCharType="begin"/>
            </w:r>
            <w:r>
              <w:rPr>
                <w:noProof/>
                <w:webHidden/>
              </w:rPr>
              <w:instrText xml:space="preserve"> PAGEREF _Toc233741758 \h </w:instrText>
            </w:r>
            <w:r>
              <w:rPr>
                <w:noProof/>
                <w:webHidden/>
              </w:rPr>
            </w:r>
            <w:r>
              <w:rPr>
                <w:noProof/>
                <w:webHidden/>
              </w:rPr>
              <w:fldChar w:fldCharType="separate"/>
            </w:r>
            <w:r>
              <w:rPr>
                <w:noProof/>
                <w:webHidden/>
              </w:rPr>
              <w:t>6</w:t>
            </w:r>
            <w:r>
              <w:rPr>
                <w:noProof/>
                <w:webHidden/>
              </w:rPr>
              <w:fldChar w:fldCharType="end"/>
            </w:r>
          </w:hyperlink>
        </w:p>
        <w:p w14:paraId="103E7908" w14:textId="242E9E52" w:rsidR="00E76FFF" w:rsidRDefault="00E76FFF">
          <w:pPr>
            <w:pStyle w:val="TOC3"/>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233741759" w:history="1">
            <w:r w:rsidRPr="009947B6">
              <w:rPr>
                <w:rStyle w:val="Hyperlink"/>
                <w:noProof/>
              </w:rPr>
              <w:t>1.</w:t>
            </w:r>
            <w:r>
              <w:rPr>
                <w:rFonts w:asciiTheme="minorHAnsi" w:eastAsiaTheme="minorEastAsia" w:hAnsiTheme="minorHAnsi" w:cstheme="minorBidi"/>
                <w:noProof/>
                <w:color w:val="auto"/>
                <w:kern w:val="2"/>
                <w14:ligatures w14:val="standardContextual"/>
              </w:rPr>
              <w:tab/>
            </w:r>
            <w:r w:rsidRPr="009947B6">
              <w:rPr>
                <w:rStyle w:val="Hyperlink"/>
                <w:noProof/>
              </w:rPr>
              <w:t>Responding to the Temptation to Be Relevant</w:t>
            </w:r>
            <w:r>
              <w:rPr>
                <w:noProof/>
                <w:webHidden/>
              </w:rPr>
              <w:tab/>
            </w:r>
            <w:r>
              <w:rPr>
                <w:noProof/>
                <w:webHidden/>
              </w:rPr>
              <w:fldChar w:fldCharType="begin"/>
            </w:r>
            <w:r>
              <w:rPr>
                <w:noProof/>
                <w:webHidden/>
              </w:rPr>
              <w:instrText xml:space="preserve"> PAGEREF _Toc233741759 \h </w:instrText>
            </w:r>
            <w:r>
              <w:rPr>
                <w:noProof/>
                <w:webHidden/>
              </w:rPr>
            </w:r>
            <w:r>
              <w:rPr>
                <w:noProof/>
                <w:webHidden/>
              </w:rPr>
              <w:fldChar w:fldCharType="separate"/>
            </w:r>
            <w:r>
              <w:rPr>
                <w:noProof/>
                <w:webHidden/>
              </w:rPr>
              <w:t>6</w:t>
            </w:r>
            <w:r>
              <w:rPr>
                <w:noProof/>
                <w:webHidden/>
              </w:rPr>
              <w:fldChar w:fldCharType="end"/>
            </w:r>
          </w:hyperlink>
        </w:p>
        <w:p w14:paraId="47B5D71C" w14:textId="62264944" w:rsidR="00E76FFF" w:rsidRDefault="00E76FFF">
          <w:pPr>
            <w:pStyle w:val="TOC3"/>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233741760" w:history="1">
            <w:r w:rsidRPr="009947B6">
              <w:rPr>
                <w:rStyle w:val="Hyperlink"/>
                <w:noProof/>
              </w:rPr>
              <w:t>2.</w:t>
            </w:r>
            <w:r>
              <w:rPr>
                <w:rFonts w:asciiTheme="minorHAnsi" w:eastAsiaTheme="minorEastAsia" w:hAnsiTheme="minorHAnsi" w:cstheme="minorBidi"/>
                <w:noProof/>
                <w:color w:val="auto"/>
                <w:kern w:val="2"/>
                <w14:ligatures w14:val="standardContextual"/>
              </w:rPr>
              <w:tab/>
            </w:r>
            <w:r w:rsidRPr="009947B6">
              <w:rPr>
                <w:rStyle w:val="Hyperlink"/>
                <w:noProof/>
              </w:rPr>
              <w:t>Responding to the Temptation to Be Spectacular</w:t>
            </w:r>
            <w:r>
              <w:rPr>
                <w:noProof/>
                <w:webHidden/>
              </w:rPr>
              <w:tab/>
            </w:r>
            <w:r>
              <w:rPr>
                <w:noProof/>
                <w:webHidden/>
              </w:rPr>
              <w:fldChar w:fldCharType="begin"/>
            </w:r>
            <w:r>
              <w:rPr>
                <w:noProof/>
                <w:webHidden/>
              </w:rPr>
              <w:instrText xml:space="preserve"> PAGEREF _Toc233741760 \h </w:instrText>
            </w:r>
            <w:r>
              <w:rPr>
                <w:noProof/>
                <w:webHidden/>
              </w:rPr>
            </w:r>
            <w:r>
              <w:rPr>
                <w:noProof/>
                <w:webHidden/>
              </w:rPr>
              <w:fldChar w:fldCharType="separate"/>
            </w:r>
            <w:r>
              <w:rPr>
                <w:noProof/>
                <w:webHidden/>
              </w:rPr>
              <w:t>6</w:t>
            </w:r>
            <w:r>
              <w:rPr>
                <w:noProof/>
                <w:webHidden/>
              </w:rPr>
              <w:fldChar w:fldCharType="end"/>
            </w:r>
          </w:hyperlink>
        </w:p>
        <w:p w14:paraId="260A37A6" w14:textId="2918D75C" w:rsidR="00E76FFF" w:rsidRDefault="00E76FFF">
          <w:pPr>
            <w:pStyle w:val="TOC3"/>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233741761" w:history="1">
            <w:r w:rsidRPr="009947B6">
              <w:rPr>
                <w:rStyle w:val="Hyperlink"/>
                <w:noProof/>
              </w:rPr>
              <w:t>3.</w:t>
            </w:r>
            <w:r>
              <w:rPr>
                <w:rFonts w:asciiTheme="minorHAnsi" w:eastAsiaTheme="minorEastAsia" w:hAnsiTheme="minorHAnsi" w:cstheme="minorBidi"/>
                <w:noProof/>
                <w:color w:val="auto"/>
                <w:kern w:val="2"/>
                <w14:ligatures w14:val="standardContextual"/>
              </w:rPr>
              <w:tab/>
            </w:r>
            <w:r w:rsidRPr="009947B6">
              <w:rPr>
                <w:rStyle w:val="Hyperlink"/>
                <w:noProof/>
              </w:rPr>
              <w:t>Responding to the Temptation to Be Powerful</w:t>
            </w:r>
            <w:r>
              <w:rPr>
                <w:noProof/>
                <w:webHidden/>
              </w:rPr>
              <w:tab/>
            </w:r>
            <w:r>
              <w:rPr>
                <w:noProof/>
                <w:webHidden/>
              </w:rPr>
              <w:fldChar w:fldCharType="begin"/>
            </w:r>
            <w:r>
              <w:rPr>
                <w:noProof/>
                <w:webHidden/>
              </w:rPr>
              <w:instrText xml:space="preserve"> PAGEREF _Toc233741761 \h </w:instrText>
            </w:r>
            <w:r>
              <w:rPr>
                <w:noProof/>
                <w:webHidden/>
              </w:rPr>
            </w:r>
            <w:r>
              <w:rPr>
                <w:noProof/>
                <w:webHidden/>
              </w:rPr>
              <w:fldChar w:fldCharType="separate"/>
            </w:r>
            <w:r>
              <w:rPr>
                <w:noProof/>
                <w:webHidden/>
              </w:rPr>
              <w:t>6</w:t>
            </w:r>
            <w:r>
              <w:rPr>
                <w:noProof/>
                <w:webHidden/>
              </w:rPr>
              <w:fldChar w:fldCharType="end"/>
            </w:r>
          </w:hyperlink>
        </w:p>
        <w:p w14:paraId="7105930C" w14:textId="693B0427" w:rsidR="00E76FFF" w:rsidRDefault="00E76FFF">
          <w:pPr>
            <w:pStyle w:val="TOC1"/>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233741762" w:history="1">
            <w:r w:rsidRPr="009947B6">
              <w:rPr>
                <w:rStyle w:val="Hyperlink"/>
                <w:noProof/>
              </w:rPr>
              <w:t>VII.</w:t>
            </w:r>
            <w:r>
              <w:rPr>
                <w:rFonts w:asciiTheme="minorHAnsi" w:eastAsiaTheme="minorEastAsia" w:hAnsiTheme="minorHAnsi" w:cstheme="minorBidi"/>
                <w:noProof/>
                <w:color w:val="auto"/>
                <w:kern w:val="2"/>
                <w14:ligatures w14:val="standardContextual"/>
              </w:rPr>
              <w:tab/>
            </w:r>
            <w:r w:rsidRPr="009947B6">
              <w:rPr>
                <w:rStyle w:val="Hyperlink"/>
                <w:noProof/>
              </w:rPr>
              <w:t>Importance of Service to the Spiritual Life</w:t>
            </w:r>
            <w:r>
              <w:rPr>
                <w:noProof/>
                <w:webHidden/>
              </w:rPr>
              <w:tab/>
            </w:r>
            <w:r>
              <w:rPr>
                <w:noProof/>
                <w:webHidden/>
              </w:rPr>
              <w:fldChar w:fldCharType="begin"/>
            </w:r>
            <w:r>
              <w:rPr>
                <w:noProof/>
                <w:webHidden/>
              </w:rPr>
              <w:instrText xml:space="preserve"> PAGEREF _Toc233741762 \h </w:instrText>
            </w:r>
            <w:r>
              <w:rPr>
                <w:noProof/>
                <w:webHidden/>
              </w:rPr>
            </w:r>
            <w:r>
              <w:rPr>
                <w:noProof/>
                <w:webHidden/>
              </w:rPr>
              <w:fldChar w:fldCharType="separate"/>
            </w:r>
            <w:r>
              <w:rPr>
                <w:noProof/>
                <w:webHidden/>
              </w:rPr>
              <w:t>7</w:t>
            </w:r>
            <w:r>
              <w:rPr>
                <w:noProof/>
                <w:webHidden/>
              </w:rPr>
              <w:fldChar w:fldCharType="end"/>
            </w:r>
          </w:hyperlink>
        </w:p>
        <w:p w14:paraId="7DE738F4" w14:textId="668D9560" w:rsidR="00E76FFF" w:rsidRDefault="00E76FFF">
          <w:pPr>
            <w:pStyle w:val="TOC1"/>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233741763" w:history="1">
            <w:r w:rsidRPr="009947B6">
              <w:rPr>
                <w:rStyle w:val="Hyperlink"/>
                <w:noProof/>
              </w:rPr>
              <w:t>VIII.</w:t>
            </w:r>
            <w:r>
              <w:rPr>
                <w:rFonts w:asciiTheme="minorHAnsi" w:eastAsiaTheme="minorEastAsia" w:hAnsiTheme="minorHAnsi" w:cstheme="minorBidi"/>
                <w:noProof/>
                <w:color w:val="auto"/>
                <w:kern w:val="2"/>
                <w14:ligatures w14:val="standardContextual"/>
              </w:rPr>
              <w:tab/>
            </w:r>
            <w:r w:rsidRPr="009947B6">
              <w:rPr>
                <w:rStyle w:val="Hyperlink"/>
                <w:noProof/>
              </w:rPr>
              <w:t>What Is Required for Successful Practice</w:t>
            </w:r>
            <w:r>
              <w:rPr>
                <w:noProof/>
                <w:webHidden/>
              </w:rPr>
              <w:tab/>
            </w:r>
            <w:r>
              <w:rPr>
                <w:noProof/>
                <w:webHidden/>
              </w:rPr>
              <w:fldChar w:fldCharType="begin"/>
            </w:r>
            <w:r>
              <w:rPr>
                <w:noProof/>
                <w:webHidden/>
              </w:rPr>
              <w:instrText xml:space="preserve"> PAGEREF _Toc233741763 \h </w:instrText>
            </w:r>
            <w:r>
              <w:rPr>
                <w:noProof/>
                <w:webHidden/>
              </w:rPr>
            </w:r>
            <w:r>
              <w:rPr>
                <w:noProof/>
                <w:webHidden/>
              </w:rPr>
              <w:fldChar w:fldCharType="separate"/>
            </w:r>
            <w:r>
              <w:rPr>
                <w:noProof/>
                <w:webHidden/>
              </w:rPr>
              <w:t>7</w:t>
            </w:r>
            <w:r>
              <w:rPr>
                <w:noProof/>
                <w:webHidden/>
              </w:rPr>
              <w:fldChar w:fldCharType="end"/>
            </w:r>
          </w:hyperlink>
        </w:p>
        <w:p w14:paraId="2A80E3C0" w14:textId="3B1C4DBB" w:rsidR="00E76FFF" w:rsidRDefault="00E76FFF">
          <w:pPr>
            <w:pStyle w:val="TOC1"/>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233741764" w:history="1">
            <w:r w:rsidRPr="009947B6">
              <w:rPr>
                <w:rStyle w:val="Hyperlink"/>
                <w:noProof/>
              </w:rPr>
              <w:t>IX.</w:t>
            </w:r>
            <w:r>
              <w:rPr>
                <w:rFonts w:asciiTheme="minorHAnsi" w:eastAsiaTheme="minorEastAsia" w:hAnsiTheme="minorHAnsi" w:cstheme="minorBidi"/>
                <w:noProof/>
                <w:color w:val="auto"/>
                <w:kern w:val="2"/>
                <w14:ligatures w14:val="standardContextual"/>
              </w:rPr>
              <w:tab/>
            </w:r>
            <w:r w:rsidRPr="009947B6">
              <w:rPr>
                <w:rStyle w:val="Hyperlink"/>
                <w:noProof/>
              </w:rPr>
              <w:t>What Will Hinder Successful Practice</w:t>
            </w:r>
            <w:r>
              <w:rPr>
                <w:noProof/>
                <w:webHidden/>
              </w:rPr>
              <w:tab/>
            </w:r>
            <w:r>
              <w:rPr>
                <w:noProof/>
                <w:webHidden/>
              </w:rPr>
              <w:fldChar w:fldCharType="begin"/>
            </w:r>
            <w:r>
              <w:rPr>
                <w:noProof/>
                <w:webHidden/>
              </w:rPr>
              <w:instrText xml:space="preserve"> PAGEREF _Toc233741764 \h </w:instrText>
            </w:r>
            <w:r>
              <w:rPr>
                <w:noProof/>
                <w:webHidden/>
              </w:rPr>
            </w:r>
            <w:r>
              <w:rPr>
                <w:noProof/>
                <w:webHidden/>
              </w:rPr>
              <w:fldChar w:fldCharType="separate"/>
            </w:r>
            <w:r>
              <w:rPr>
                <w:noProof/>
                <w:webHidden/>
              </w:rPr>
              <w:t>8</w:t>
            </w:r>
            <w:r>
              <w:rPr>
                <w:noProof/>
                <w:webHidden/>
              </w:rPr>
              <w:fldChar w:fldCharType="end"/>
            </w:r>
          </w:hyperlink>
        </w:p>
        <w:p w14:paraId="2DAE0103" w14:textId="4CDE2234" w:rsidR="00E76FFF" w:rsidRDefault="00E76FFF">
          <w:pPr>
            <w:pStyle w:val="TOC1"/>
            <w:tabs>
              <w:tab w:val="left" w:pos="480"/>
              <w:tab w:val="right" w:leader="dot" w:pos="9350"/>
            </w:tabs>
            <w:rPr>
              <w:rFonts w:asciiTheme="minorHAnsi" w:eastAsiaTheme="minorEastAsia" w:hAnsiTheme="minorHAnsi" w:cstheme="minorBidi"/>
              <w:noProof/>
              <w:color w:val="auto"/>
              <w:kern w:val="2"/>
              <w14:ligatures w14:val="standardContextual"/>
            </w:rPr>
          </w:pPr>
          <w:hyperlink w:anchor="_Toc233741765" w:history="1">
            <w:r w:rsidRPr="009947B6">
              <w:rPr>
                <w:rStyle w:val="Hyperlink"/>
                <w:noProof/>
              </w:rPr>
              <w:t>X.</w:t>
            </w:r>
            <w:r>
              <w:rPr>
                <w:rFonts w:asciiTheme="minorHAnsi" w:eastAsiaTheme="minorEastAsia" w:hAnsiTheme="minorHAnsi" w:cstheme="minorBidi"/>
                <w:noProof/>
                <w:color w:val="auto"/>
                <w:kern w:val="2"/>
                <w14:ligatures w14:val="standardContextual"/>
              </w:rPr>
              <w:tab/>
            </w:r>
            <w:r w:rsidRPr="009947B6">
              <w:rPr>
                <w:rStyle w:val="Hyperlink"/>
                <w:noProof/>
              </w:rPr>
              <w:t>The Place of Service in Nouwen’s Teaching</w:t>
            </w:r>
            <w:r>
              <w:rPr>
                <w:noProof/>
                <w:webHidden/>
              </w:rPr>
              <w:tab/>
            </w:r>
            <w:r>
              <w:rPr>
                <w:noProof/>
                <w:webHidden/>
              </w:rPr>
              <w:fldChar w:fldCharType="begin"/>
            </w:r>
            <w:r>
              <w:rPr>
                <w:noProof/>
                <w:webHidden/>
              </w:rPr>
              <w:instrText xml:space="preserve"> PAGEREF _Toc233741765 \h </w:instrText>
            </w:r>
            <w:r>
              <w:rPr>
                <w:noProof/>
                <w:webHidden/>
              </w:rPr>
            </w:r>
            <w:r>
              <w:rPr>
                <w:noProof/>
                <w:webHidden/>
              </w:rPr>
              <w:fldChar w:fldCharType="separate"/>
            </w:r>
            <w:r>
              <w:rPr>
                <w:noProof/>
                <w:webHidden/>
              </w:rPr>
              <w:t>9</w:t>
            </w:r>
            <w:r>
              <w:rPr>
                <w:noProof/>
                <w:webHidden/>
              </w:rPr>
              <w:fldChar w:fldCharType="end"/>
            </w:r>
          </w:hyperlink>
        </w:p>
        <w:p w14:paraId="076995C7" w14:textId="38CB25E2" w:rsidR="00E76FFF" w:rsidRDefault="00E76FFF">
          <w:pPr>
            <w:pStyle w:val="TOC1"/>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233741766" w:history="1">
            <w:r w:rsidRPr="009947B6">
              <w:rPr>
                <w:rStyle w:val="Hyperlink"/>
                <w:noProof/>
              </w:rPr>
              <w:t>XI.</w:t>
            </w:r>
            <w:r>
              <w:rPr>
                <w:rFonts w:asciiTheme="minorHAnsi" w:eastAsiaTheme="minorEastAsia" w:hAnsiTheme="minorHAnsi" w:cstheme="minorBidi"/>
                <w:noProof/>
                <w:color w:val="auto"/>
                <w:kern w:val="2"/>
                <w14:ligatures w14:val="standardContextual"/>
              </w:rPr>
              <w:tab/>
            </w:r>
            <w:r w:rsidRPr="009947B6">
              <w:rPr>
                <w:rStyle w:val="Hyperlink"/>
                <w:noProof/>
              </w:rPr>
              <w:t>Additional Aspects for a More Complete Understanding</w:t>
            </w:r>
            <w:r>
              <w:rPr>
                <w:noProof/>
                <w:webHidden/>
              </w:rPr>
              <w:tab/>
            </w:r>
            <w:r>
              <w:rPr>
                <w:noProof/>
                <w:webHidden/>
              </w:rPr>
              <w:fldChar w:fldCharType="begin"/>
            </w:r>
            <w:r>
              <w:rPr>
                <w:noProof/>
                <w:webHidden/>
              </w:rPr>
              <w:instrText xml:space="preserve"> PAGEREF _Toc233741766 \h </w:instrText>
            </w:r>
            <w:r>
              <w:rPr>
                <w:noProof/>
                <w:webHidden/>
              </w:rPr>
            </w:r>
            <w:r>
              <w:rPr>
                <w:noProof/>
                <w:webHidden/>
              </w:rPr>
              <w:fldChar w:fldCharType="separate"/>
            </w:r>
            <w:r>
              <w:rPr>
                <w:noProof/>
                <w:webHidden/>
              </w:rPr>
              <w:t>10</w:t>
            </w:r>
            <w:r>
              <w:rPr>
                <w:noProof/>
                <w:webHidden/>
              </w:rPr>
              <w:fldChar w:fldCharType="end"/>
            </w:r>
          </w:hyperlink>
        </w:p>
        <w:p w14:paraId="78A3A3EB" w14:textId="165B4BBE" w:rsidR="00E76FFF" w:rsidRDefault="00E76FFF">
          <w:pPr>
            <w:pStyle w:val="TOC2"/>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233741767" w:history="1">
            <w:r w:rsidRPr="009947B6">
              <w:rPr>
                <w:rStyle w:val="Hyperlink"/>
                <w:noProof/>
              </w:rPr>
              <w:t>A.</w:t>
            </w:r>
            <w:r>
              <w:rPr>
                <w:rFonts w:asciiTheme="minorHAnsi" w:eastAsiaTheme="minorEastAsia" w:hAnsiTheme="minorHAnsi" w:cstheme="minorBidi"/>
                <w:noProof/>
                <w:color w:val="auto"/>
                <w:kern w:val="2"/>
                <w14:ligatures w14:val="standardContextual"/>
              </w:rPr>
              <w:tab/>
            </w:r>
            <w:r w:rsidRPr="009947B6">
              <w:rPr>
                <w:rStyle w:val="Hyperlink"/>
                <w:noProof/>
              </w:rPr>
              <w:t>The Origin of “Downward Mobility” in Nouwen’s Thought</w:t>
            </w:r>
            <w:r>
              <w:rPr>
                <w:noProof/>
                <w:webHidden/>
              </w:rPr>
              <w:tab/>
            </w:r>
            <w:r>
              <w:rPr>
                <w:noProof/>
                <w:webHidden/>
              </w:rPr>
              <w:fldChar w:fldCharType="begin"/>
            </w:r>
            <w:r>
              <w:rPr>
                <w:noProof/>
                <w:webHidden/>
              </w:rPr>
              <w:instrText xml:space="preserve"> PAGEREF _Toc233741767 \h </w:instrText>
            </w:r>
            <w:r>
              <w:rPr>
                <w:noProof/>
                <w:webHidden/>
              </w:rPr>
            </w:r>
            <w:r>
              <w:rPr>
                <w:noProof/>
                <w:webHidden/>
              </w:rPr>
              <w:fldChar w:fldCharType="separate"/>
            </w:r>
            <w:r>
              <w:rPr>
                <w:noProof/>
                <w:webHidden/>
              </w:rPr>
              <w:t>10</w:t>
            </w:r>
            <w:r>
              <w:rPr>
                <w:noProof/>
                <w:webHidden/>
              </w:rPr>
              <w:fldChar w:fldCharType="end"/>
            </w:r>
          </w:hyperlink>
        </w:p>
        <w:p w14:paraId="38D46A27" w14:textId="0061AB64" w:rsidR="00E76FFF" w:rsidRDefault="00E76FFF">
          <w:pPr>
            <w:pStyle w:val="TOC2"/>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233741768" w:history="1">
            <w:r w:rsidRPr="009947B6">
              <w:rPr>
                <w:rStyle w:val="Hyperlink"/>
                <w:noProof/>
              </w:rPr>
              <w:t>B.</w:t>
            </w:r>
            <w:r>
              <w:rPr>
                <w:rFonts w:asciiTheme="minorHAnsi" w:eastAsiaTheme="minorEastAsia" w:hAnsiTheme="minorHAnsi" w:cstheme="minorBidi"/>
                <w:noProof/>
                <w:color w:val="auto"/>
                <w:kern w:val="2"/>
                <w14:ligatures w14:val="standardContextual"/>
              </w:rPr>
              <w:tab/>
            </w:r>
            <w:r w:rsidRPr="009947B6">
              <w:rPr>
                <w:rStyle w:val="Hyperlink"/>
                <w:noProof/>
              </w:rPr>
              <w:t>Service and the Question of Personal Growth</w:t>
            </w:r>
            <w:r>
              <w:rPr>
                <w:noProof/>
                <w:webHidden/>
              </w:rPr>
              <w:tab/>
            </w:r>
            <w:r>
              <w:rPr>
                <w:noProof/>
                <w:webHidden/>
              </w:rPr>
              <w:fldChar w:fldCharType="begin"/>
            </w:r>
            <w:r>
              <w:rPr>
                <w:noProof/>
                <w:webHidden/>
              </w:rPr>
              <w:instrText xml:space="preserve"> PAGEREF _Toc233741768 \h </w:instrText>
            </w:r>
            <w:r>
              <w:rPr>
                <w:noProof/>
                <w:webHidden/>
              </w:rPr>
            </w:r>
            <w:r>
              <w:rPr>
                <w:noProof/>
                <w:webHidden/>
              </w:rPr>
              <w:fldChar w:fldCharType="separate"/>
            </w:r>
            <w:r>
              <w:rPr>
                <w:noProof/>
                <w:webHidden/>
              </w:rPr>
              <w:t>10</w:t>
            </w:r>
            <w:r>
              <w:rPr>
                <w:noProof/>
                <w:webHidden/>
              </w:rPr>
              <w:fldChar w:fldCharType="end"/>
            </w:r>
          </w:hyperlink>
        </w:p>
        <w:p w14:paraId="47F936B4" w14:textId="0A904421" w:rsidR="00E76FFF" w:rsidRDefault="00E76FFF">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233741769" w:history="1">
            <w:r w:rsidRPr="009947B6">
              <w:rPr>
                <w:rStyle w:val="Hyperlink"/>
                <w:noProof/>
              </w:rPr>
              <w:t>C.</w:t>
            </w:r>
            <w:r>
              <w:rPr>
                <w:rFonts w:asciiTheme="minorHAnsi" w:eastAsiaTheme="minorEastAsia" w:hAnsiTheme="minorHAnsi" w:cstheme="minorBidi"/>
                <w:noProof/>
                <w:color w:val="auto"/>
                <w:kern w:val="2"/>
                <w14:ligatures w14:val="standardContextual"/>
              </w:rPr>
              <w:tab/>
            </w:r>
            <w:r w:rsidRPr="009947B6">
              <w:rPr>
                <w:rStyle w:val="Hyperlink"/>
                <w:noProof/>
              </w:rPr>
              <w:t>Service as Friendship with the One Served</w:t>
            </w:r>
            <w:r>
              <w:rPr>
                <w:noProof/>
                <w:webHidden/>
              </w:rPr>
              <w:tab/>
            </w:r>
            <w:r>
              <w:rPr>
                <w:noProof/>
                <w:webHidden/>
              </w:rPr>
              <w:fldChar w:fldCharType="begin"/>
            </w:r>
            <w:r>
              <w:rPr>
                <w:noProof/>
                <w:webHidden/>
              </w:rPr>
              <w:instrText xml:space="preserve"> PAGEREF _Toc233741769 \h </w:instrText>
            </w:r>
            <w:r>
              <w:rPr>
                <w:noProof/>
                <w:webHidden/>
              </w:rPr>
            </w:r>
            <w:r>
              <w:rPr>
                <w:noProof/>
                <w:webHidden/>
              </w:rPr>
              <w:fldChar w:fldCharType="separate"/>
            </w:r>
            <w:r>
              <w:rPr>
                <w:noProof/>
                <w:webHidden/>
              </w:rPr>
              <w:t>10</w:t>
            </w:r>
            <w:r>
              <w:rPr>
                <w:noProof/>
                <w:webHidden/>
              </w:rPr>
              <w:fldChar w:fldCharType="end"/>
            </w:r>
          </w:hyperlink>
        </w:p>
        <w:p w14:paraId="3EB47DBE" w14:textId="18485E5D" w:rsidR="00E76FFF" w:rsidRDefault="00E76FFF">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233741770" w:history="1">
            <w:r w:rsidRPr="009947B6">
              <w:rPr>
                <w:rStyle w:val="Hyperlink"/>
                <w:noProof/>
              </w:rPr>
              <w:t>D.</w:t>
            </w:r>
            <w:r>
              <w:rPr>
                <w:rFonts w:asciiTheme="minorHAnsi" w:eastAsiaTheme="minorEastAsia" w:hAnsiTheme="minorHAnsi" w:cstheme="minorBidi"/>
                <w:noProof/>
                <w:color w:val="auto"/>
                <w:kern w:val="2"/>
                <w14:ligatures w14:val="standardContextual"/>
              </w:rPr>
              <w:tab/>
            </w:r>
            <w:r w:rsidRPr="009947B6">
              <w:rPr>
                <w:rStyle w:val="Hyperlink"/>
                <w:noProof/>
              </w:rPr>
              <w:t>The Connection Between Service and Mortality</w:t>
            </w:r>
            <w:r>
              <w:rPr>
                <w:noProof/>
                <w:webHidden/>
              </w:rPr>
              <w:tab/>
            </w:r>
            <w:r>
              <w:rPr>
                <w:noProof/>
                <w:webHidden/>
              </w:rPr>
              <w:fldChar w:fldCharType="begin"/>
            </w:r>
            <w:r>
              <w:rPr>
                <w:noProof/>
                <w:webHidden/>
              </w:rPr>
              <w:instrText xml:space="preserve"> PAGEREF _Toc233741770 \h </w:instrText>
            </w:r>
            <w:r>
              <w:rPr>
                <w:noProof/>
                <w:webHidden/>
              </w:rPr>
            </w:r>
            <w:r>
              <w:rPr>
                <w:noProof/>
                <w:webHidden/>
              </w:rPr>
              <w:fldChar w:fldCharType="separate"/>
            </w:r>
            <w:r>
              <w:rPr>
                <w:noProof/>
                <w:webHidden/>
              </w:rPr>
              <w:t>10</w:t>
            </w:r>
            <w:r>
              <w:rPr>
                <w:noProof/>
                <w:webHidden/>
              </w:rPr>
              <w:fldChar w:fldCharType="end"/>
            </w:r>
          </w:hyperlink>
        </w:p>
        <w:p w14:paraId="2D48C082" w14:textId="0858FF13" w:rsidR="00E76FFF" w:rsidRDefault="00E76FFF">
          <w:pPr>
            <w:pStyle w:val="TOC1"/>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233741771" w:history="1">
            <w:r w:rsidRPr="009947B6">
              <w:rPr>
                <w:rStyle w:val="Hyperlink"/>
                <w:noProof/>
              </w:rPr>
              <w:t>XII.</w:t>
            </w:r>
            <w:r>
              <w:rPr>
                <w:rFonts w:asciiTheme="minorHAnsi" w:eastAsiaTheme="minorEastAsia" w:hAnsiTheme="minorHAnsi" w:cstheme="minorBidi"/>
                <w:noProof/>
                <w:color w:val="auto"/>
                <w:kern w:val="2"/>
                <w14:ligatures w14:val="standardContextual"/>
              </w:rPr>
              <w:tab/>
            </w:r>
            <w:r w:rsidRPr="009947B6">
              <w:rPr>
                <w:rStyle w:val="Hyperlink"/>
                <w:noProof/>
              </w:rPr>
              <w:t>Key Texts on Service</w:t>
            </w:r>
            <w:r>
              <w:rPr>
                <w:noProof/>
                <w:webHidden/>
              </w:rPr>
              <w:tab/>
            </w:r>
            <w:r>
              <w:rPr>
                <w:noProof/>
                <w:webHidden/>
              </w:rPr>
              <w:fldChar w:fldCharType="begin"/>
            </w:r>
            <w:r>
              <w:rPr>
                <w:noProof/>
                <w:webHidden/>
              </w:rPr>
              <w:instrText xml:space="preserve"> PAGEREF _Toc233741771 \h </w:instrText>
            </w:r>
            <w:r>
              <w:rPr>
                <w:noProof/>
                <w:webHidden/>
              </w:rPr>
            </w:r>
            <w:r>
              <w:rPr>
                <w:noProof/>
                <w:webHidden/>
              </w:rPr>
              <w:fldChar w:fldCharType="separate"/>
            </w:r>
            <w:r>
              <w:rPr>
                <w:noProof/>
                <w:webHidden/>
              </w:rPr>
              <w:t>11</w:t>
            </w:r>
            <w:r>
              <w:rPr>
                <w:noProof/>
                <w:webHidden/>
              </w:rPr>
              <w:fldChar w:fldCharType="end"/>
            </w:r>
          </w:hyperlink>
        </w:p>
        <w:p w14:paraId="5B0E16F0" w14:textId="43D734F3" w:rsidR="00E76FFF" w:rsidRDefault="00E76FFF">
          <w:pPr>
            <w:pStyle w:val="TOC1"/>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233741772" w:history="1">
            <w:r w:rsidRPr="009947B6">
              <w:rPr>
                <w:rStyle w:val="Hyperlink"/>
                <w:noProof/>
              </w:rPr>
              <w:t>XIII.</w:t>
            </w:r>
            <w:r>
              <w:rPr>
                <w:rFonts w:asciiTheme="minorHAnsi" w:eastAsiaTheme="minorEastAsia" w:hAnsiTheme="minorHAnsi" w:cstheme="minorBidi"/>
                <w:noProof/>
                <w:color w:val="auto"/>
                <w:kern w:val="2"/>
                <w14:ligatures w14:val="standardContextual"/>
              </w:rPr>
              <w:tab/>
            </w:r>
            <w:r w:rsidRPr="009947B6">
              <w:rPr>
                <w:rStyle w:val="Hyperlink"/>
                <w:noProof/>
              </w:rPr>
              <w:t>Discussion Questions for Adult Study</w:t>
            </w:r>
            <w:r>
              <w:rPr>
                <w:noProof/>
                <w:webHidden/>
              </w:rPr>
              <w:tab/>
            </w:r>
            <w:r>
              <w:rPr>
                <w:noProof/>
                <w:webHidden/>
              </w:rPr>
              <w:fldChar w:fldCharType="begin"/>
            </w:r>
            <w:r>
              <w:rPr>
                <w:noProof/>
                <w:webHidden/>
              </w:rPr>
              <w:instrText xml:space="preserve"> PAGEREF _Toc233741772 \h </w:instrText>
            </w:r>
            <w:r>
              <w:rPr>
                <w:noProof/>
                <w:webHidden/>
              </w:rPr>
            </w:r>
            <w:r>
              <w:rPr>
                <w:noProof/>
                <w:webHidden/>
              </w:rPr>
              <w:fldChar w:fldCharType="separate"/>
            </w:r>
            <w:r>
              <w:rPr>
                <w:noProof/>
                <w:webHidden/>
              </w:rPr>
              <w:t>12</w:t>
            </w:r>
            <w:r>
              <w:rPr>
                <w:noProof/>
                <w:webHidden/>
              </w:rPr>
              <w:fldChar w:fldCharType="end"/>
            </w:r>
          </w:hyperlink>
        </w:p>
        <w:p w14:paraId="4692DB9D" w14:textId="3EE367A1" w:rsidR="00E76FFF" w:rsidRDefault="00E76FFF">
          <w:pPr>
            <w:pStyle w:val="TOC2"/>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233741773" w:history="1">
            <w:r w:rsidRPr="009947B6">
              <w:rPr>
                <w:rStyle w:val="Hyperlink"/>
                <w:noProof/>
              </w:rPr>
              <w:t>A.</w:t>
            </w:r>
            <w:r>
              <w:rPr>
                <w:rFonts w:asciiTheme="minorHAnsi" w:eastAsiaTheme="minorEastAsia" w:hAnsiTheme="minorHAnsi" w:cstheme="minorBidi"/>
                <w:noProof/>
                <w:color w:val="auto"/>
                <w:kern w:val="2"/>
                <w14:ligatures w14:val="standardContextual"/>
              </w:rPr>
              <w:tab/>
            </w:r>
            <w:r w:rsidRPr="009947B6">
              <w:rPr>
                <w:rStyle w:val="Hyperlink"/>
                <w:noProof/>
              </w:rPr>
              <w:t>On Definition and Purpose</w:t>
            </w:r>
            <w:r>
              <w:rPr>
                <w:noProof/>
                <w:webHidden/>
              </w:rPr>
              <w:tab/>
            </w:r>
            <w:r>
              <w:rPr>
                <w:noProof/>
                <w:webHidden/>
              </w:rPr>
              <w:fldChar w:fldCharType="begin"/>
            </w:r>
            <w:r>
              <w:rPr>
                <w:noProof/>
                <w:webHidden/>
              </w:rPr>
              <w:instrText xml:space="preserve"> PAGEREF _Toc233741773 \h </w:instrText>
            </w:r>
            <w:r>
              <w:rPr>
                <w:noProof/>
                <w:webHidden/>
              </w:rPr>
            </w:r>
            <w:r>
              <w:rPr>
                <w:noProof/>
                <w:webHidden/>
              </w:rPr>
              <w:fldChar w:fldCharType="separate"/>
            </w:r>
            <w:r>
              <w:rPr>
                <w:noProof/>
                <w:webHidden/>
              </w:rPr>
              <w:t>12</w:t>
            </w:r>
            <w:r>
              <w:rPr>
                <w:noProof/>
                <w:webHidden/>
              </w:rPr>
              <w:fldChar w:fldCharType="end"/>
            </w:r>
          </w:hyperlink>
        </w:p>
        <w:p w14:paraId="0AFFFB7E" w14:textId="10BF7EC0" w:rsidR="00E76FFF" w:rsidRDefault="00E76FFF">
          <w:pPr>
            <w:pStyle w:val="TOC2"/>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233741774" w:history="1">
            <w:r w:rsidRPr="009947B6">
              <w:rPr>
                <w:rStyle w:val="Hyperlink"/>
                <w:noProof/>
              </w:rPr>
              <w:t>B.</w:t>
            </w:r>
            <w:r>
              <w:rPr>
                <w:rFonts w:asciiTheme="minorHAnsi" w:eastAsiaTheme="minorEastAsia" w:hAnsiTheme="minorHAnsi" w:cstheme="minorBidi"/>
                <w:noProof/>
                <w:color w:val="auto"/>
                <w:kern w:val="2"/>
                <w14:ligatures w14:val="standardContextual"/>
              </w:rPr>
              <w:tab/>
            </w:r>
            <w:r w:rsidRPr="009947B6">
              <w:rPr>
                <w:rStyle w:val="Hyperlink"/>
                <w:noProof/>
              </w:rPr>
              <w:t>On Goal and Results</w:t>
            </w:r>
            <w:r>
              <w:rPr>
                <w:noProof/>
                <w:webHidden/>
              </w:rPr>
              <w:tab/>
            </w:r>
            <w:r>
              <w:rPr>
                <w:noProof/>
                <w:webHidden/>
              </w:rPr>
              <w:fldChar w:fldCharType="begin"/>
            </w:r>
            <w:r>
              <w:rPr>
                <w:noProof/>
                <w:webHidden/>
              </w:rPr>
              <w:instrText xml:space="preserve"> PAGEREF _Toc233741774 \h </w:instrText>
            </w:r>
            <w:r>
              <w:rPr>
                <w:noProof/>
                <w:webHidden/>
              </w:rPr>
            </w:r>
            <w:r>
              <w:rPr>
                <w:noProof/>
                <w:webHidden/>
              </w:rPr>
              <w:fldChar w:fldCharType="separate"/>
            </w:r>
            <w:r>
              <w:rPr>
                <w:noProof/>
                <w:webHidden/>
              </w:rPr>
              <w:t>12</w:t>
            </w:r>
            <w:r>
              <w:rPr>
                <w:noProof/>
                <w:webHidden/>
              </w:rPr>
              <w:fldChar w:fldCharType="end"/>
            </w:r>
          </w:hyperlink>
        </w:p>
        <w:p w14:paraId="195FC201" w14:textId="2CFA5D86" w:rsidR="00E76FFF" w:rsidRDefault="00E76FFF">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233741775" w:history="1">
            <w:r w:rsidRPr="009947B6">
              <w:rPr>
                <w:rStyle w:val="Hyperlink"/>
                <w:noProof/>
              </w:rPr>
              <w:t>C.</w:t>
            </w:r>
            <w:r>
              <w:rPr>
                <w:rFonts w:asciiTheme="minorHAnsi" w:eastAsiaTheme="minorEastAsia" w:hAnsiTheme="minorHAnsi" w:cstheme="minorBidi"/>
                <w:noProof/>
                <w:color w:val="auto"/>
                <w:kern w:val="2"/>
                <w14:ligatures w14:val="standardContextual"/>
              </w:rPr>
              <w:tab/>
            </w:r>
            <w:r w:rsidRPr="009947B6">
              <w:rPr>
                <w:rStyle w:val="Hyperlink"/>
                <w:noProof/>
              </w:rPr>
              <w:t>On Practice</w:t>
            </w:r>
            <w:r>
              <w:rPr>
                <w:noProof/>
                <w:webHidden/>
              </w:rPr>
              <w:tab/>
            </w:r>
            <w:r>
              <w:rPr>
                <w:noProof/>
                <w:webHidden/>
              </w:rPr>
              <w:fldChar w:fldCharType="begin"/>
            </w:r>
            <w:r>
              <w:rPr>
                <w:noProof/>
                <w:webHidden/>
              </w:rPr>
              <w:instrText xml:space="preserve"> PAGEREF _Toc233741775 \h </w:instrText>
            </w:r>
            <w:r>
              <w:rPr>
                <w:noProof/>
                <w:webHidden/>
              </w:rPr>
            </w:r>
            <w:r>
              <w:rPr>
                <w:noProof/>
                <w:webHidden/>
              </w:rPr>
              <w:fldChar w:fldCharType="separate"/>
            </w:r>
            <w:r>
              <w:rPr>
                <w:noProof/>
                <w:webHidden/>
              </w:rPr>
              <w:t>12</w:t>
            </w:r>
            <w:r>
              <w:rPr>
                <w:noProof/>
                <w:webHidden/>
              </w:rPr>
              <w:fldChar w:fldCharType="end"/>
            </w:r>
          </w:hyperlink>
        </w:p>
        <w:p w14:paraId="09A260CE" w14:textId="613D36CB" w:rsidR="00E76FFF" w:rsidRDefault="00E76FFF">
          <w:pPr>
            <w:pStyle w:val="TOC2"/>
            <w:tabs>
              <w:tab w:val="left" w:pos="960"/>
              <w:tab w:val="right" w:leader="dot" w:pos="9350"/>
            </w:tabs>
            <w:rPr>
              <w:rFonts w:asciiTheme="minorHAnsi" w:eastAsiaTheme="minorEastAsia" w:hAnsiTheme="minorHAnsi" w:cstheme="minorBidi"/>
              <w:noProof/>
              <w:color w:val="auto"/>
              <w:kern w:val="2"/>
              <w14:ligatures w14:val="standardContextual"/>
            </w:rPr>
          </w:pPr>
          <w:hyperlink w:anchor="_Toc233741776" w:history="1">
            <w:r w:rsidRPr="009947B6">
              <w:rPr>
                <w:rStyle w:val="Hyperlink"/>
                <w:noProof/>
              </w:rPr>
              <w:t>D.</w:t>
            </w:r>
            <w:r>
              <w:rPr>
                <w:rFonts w:asciiTheme="minorHAnsi" w:eastAsiaTheme="minorEastAsia" w:hAnsiTheme="minorHAnsi" w:cstheme="minorBidi"/>
                <w:noProof/>
                <w:color w:val="auto"/>
                <w:kern w:val="2"/>
                <w14:ligatures w14:val="standardContextual"/>
              </w:rPr>
              <w:tab/>
            </w:r>
            <w:r w:rsidRPr="009947B6">
              <w:rPr>
                <w:rStyle w:val="Hyperlink"/>
                <w:noProof/>
              </w:rPr>
              <w:t>On Importance and Hindrance</w:t>
            </w:r>
            <w:r>
              <w:rPr>
                <w:noProof/>
                <w:webHidden/>
              </w:rPr>
              <w:tab/>
            </w:r>
            <w:r>
              <w:rPr>
                <w:noProof/>
                <w:webHidden/>
              </w:rPr>
              <w:fldChar w:fldCharType="begin"/>
            </w:r>
            <w:r>
              <w:rPr>
                <w:noProof/>
                <w:webHidden/>
              </w:rPr>
              <w:instrText xml:space="preserve"> PAGEREF _Toc233741776 \h </w:instrText>
            </w:r>
            <w:r>
              <w:rPr>
                <w:noProof/>
                <w:webHidden/>
              </w:rPr>
            </w:r>
            <w:r>
              <w:rPr>
                <w:noProof/>
                <w:webHidden/>
              </w:rPr>
              <w:fldChar w:fldCharType="separate"/>
            </w:r>
            <w:r>
              <w:rPr>
                <w:noProof/>
                <w:webHidden/>
              </w:rPr>
              <w:t>12</w:t>
            </w:r>
            <w:r>
              <w:rPr>
                <w:noProof/>
                <w:webHidden/>
              </w:rPr>
              <w:fldChar w:fldCharType="end"/>
            </w:r>
          </w:hyperlink>
        </w:p>
        <w:p w14:paraId="35687A68" w14:textId="3A825D9B" w:rsidR="00E76FFF" w:rsidRDefault="00E76FFF">
          <w:pPr>
            <w:pStyle w:val="TOC2"/>
            <w:tabs>
              <w:tab w:val="left" w:pos="720"/>
              <w:tab w:val="right" w:leader="dot" w:pos="9350"/>
            </w:tabs>
            <w:rPr>
              <w:rFonts w:asciiTheme="minorHAnsi" w:eastAsiaTheme="minorEastAsia" w:hAnsiTheme="minorHAnsi" w:cstheme="minorBidi"/>
              <w:noProof/>
              <w:color w:val="auto"/>
              <w:kern w:val="2"/>
              <w14:ligatures w14:val="standardContextual"/>
            </w:rPr>
          </w:pPr>
          <w:hyperlink w:anchor="_Toc233741777" w:history="1">
            <w:r w:rsidRPr="009947B6">
              <w:rPr>
                <w:rStyle w:val="Hyperlink"/>
                <w:noProof/>
              </w:rPr>
              <w:t>E.</w:t>
            </w:r>
            <w:r>
              <w:rPr>
                <w:rFonts w:asciiTheme="minorHAnsi" w:eastAsiaTheme="minorEastAsia" w:hAnsiTheme="minorHAnsi" w:cstheme="minorBidi"/>
                <w:noProof/>
                <w:color w:val="auto"/>
                <w:kern w:val="2"/>
                <w14:ligatures w14:val="standardContextual"/>
              </w:rPr>
              <w:tab/>
            </w:r>
            <w:r w:rsidRPr="009947B6">
              <w:rPr>
                <w:rStyle w:val="Hyperlink"/>
                <w:noProof/>
              </w:rPr>
              <w:t>On Its Place in the Spiritual Life</w:t>
            </w:r>
            <w:r>
              <w:rPr>
                <w:noProof/>
                <w:webHidden/>
              </w:rPr>
              <w:tab/>
            </w:r>
            <w:r>
              <w:rPr>
                <w:noProof/>
                <w:webHidden/>
              </w:rPr>
              <w:fldChar w:fldCharType="begin"/>
            </w:r>
            <w:r>
              <w:rPr>
                <w:noProof/>
                <w:webHidden/>
              </w:rPr>
              <w:instrText xml:space="preserve"> PAGEREF _Toc233741777 \h </w:instrText>
            </w:r>
            <w:r>
              <w:rPr>
                <w:noProof/>
                <w:webHidden/>
              </w:rPr>
            </w:r>
            <w:r>
              <w:rPr>
                <w:noProof/>
                <w:webHidden/>
              </w:rPr>
              <w:fldChar w:fldCharType="separate"/>
            </w:r>
            <w:r>
              <w:rPr>
                <w:noProof/>
                <w:webHidden/>
              </w:rPr>
              <w:t>12</w:t>
            </w:r>
            <w:r>
              <w:rPr>
                <w:noProof/>
                <w:webHidden/>
              </w:rPr>
              <w:fldChar w:fldCharType="end"/>
            </w:r>
          </w:hyperlink>
        </w:p>
        <w:p w14:paraId="222F5647" w14:textId="042CAAC5" w:rsidR="00800020" w:rsidRDefault="00800020">
          <w:r>
            <w:rPr>
              <w:b/>
              <w:bCs/>
              <w:noProof/>
            </w:rPr>
            <w:fldChar w:fldCharType="end"/>
          </w:r>
        </w:p>
      </w:sdtContent>
    </w:sdt>
    <w:p w14:paraId="570CA029" w14:textId="1439CBF9" w:rsidR="004956E1" w:rsidRDefault="004956E1"/>
    <w:p w14:paraId="1A6918BE" w14:textId="77777777" w:rsidR="004956E1" w:rsidRDefault="00187C6F">
      <w:r>
        <w:br w:type="page"/>
      </w:r>
    </w:p>
    <w:p w14:paraId="4CE6EE50" w14:textId="77777777" w:rsidR="004956E1" w:rsidRDefault="00187C6F" w:rsidP="00E76FFF">
      <w:pPr>
        <w:pStyle w:val="Heading1"/>
      </w:pPr>
      <w:bookmarkStart w:id="0" w:name="_Toc233667086"/>
      <w:bookmarkStart w:id="1" w:name="_Toc233741753"/>
      <w:r>
        <w:lastRenderedPageBreak/>
        <w:t>Introduction: Service as the Third Movement</w:t>
      </w:r>
      <w:bookmarkEnd w:id="0"/>
      <w:bookmarkEnd w:id="1"/>
    </w:p>
    <w:p w14:paraId="5251633B" w14:textId="77777777" w:rsidR="004956E1" w:rsidRDefault="00187C6F">
      <w:pPr>
        <w:spacing w:after="110" w:line="252" w:lineRule="auto"/>
      </w:pPr>
      <w:r>
        <w:t>In Reaching Out: The Three Movements of the Spiritual Life (1975), Henri J.M. Nouwen identifies the third and culminating movement of the spiritual life as the movement “from illusion to prayer”—a movement that reaches out to God and, from that encounter, issues in concrete service and ministry to others. While Reaching Out frames this third movement primarily as prayer, Nouwen’s broader corpus, especially The Wounded Healer (1972), In the Name of Jesus: Reflections on Christian Leadership (1989), and Compassion: A Reflection on the Christian Life (1982), develops the practical, outward expression of this movement as Christian service—the life poured out for others that flows from a life rooted in solitude and tested in community.</w:t>
      </w:r>
    </w:p>
    <w:p w14:paraId="1758A50E" w14:textId="77777777" w:rsidR="004956E1" w:rsidRDefault="00187C6F">
      <w:pPr>
        <w:spacing w:after="110" w:line="252" w:lineRule="auto"/>
      </w:pPr>
      <w:r>
        <w:t>For Nouwen, service is never a freestanding activity to be undertaken by sheer will or technical competence. It is the fruit of the prior two movements: a service offered from compulsion, ambition, or unprocessed need is, in his view, not yet Christian service at all but merely another expression of the false self’s search for validation. This document examines Nouwen’s teaching on service in detail: its definition, purpose, goal, results, practice, importance, requirements, hindrances, and place within his larger theological vision.</w:t>
      </w:r>
    </w:p>
    <w:p w14:paraId="7A3FBC3F" w14:textId="77777777" w:rsidR="004956E1" w:rsidRDefault="00187C6F">
      <w:pPr>
        <w:pStyle w:val="Heading1"/>
        <w:spacing w:line="252" w:lineRule="auto"/>
      </w:pPr>
      <w:bookmarkStart w:id="2" w:name="_Toc233667087"/>
      <w:bookmarkStart w:id="3" w:name="_Toc233741754"/>
      <w:r>
        <w:t>Definition of Service</w:t>
      </w:r>
      <w:bookmarkEnd w:id="2"/>
      <w:bookmarkEnd w:id="3"/>
    </w:p>
    <w:p w14:paraId="7A25ACFB" w14:textId="77777777" w:rsidR="004956E1" w:rsidRDefault="00187C6F">
      <w:pPr>
        <w:spacing w:after="110" w:line="252" w:lineRule="auto"/>
      </w:pPr>
      <w:r>
        <w:t>Nouwen’s definition of Christian service is most fully developed in In the Name of Jesus, where he reframes leadership and ministry away from competence, relevance, and power toward what he calls “downward mobility”—the willingness to be led, rather than to lead by one’s own initiative and control:</w:t>
      </w:r>
    </w:p>
    <w:p w14:paraId="1269FFEA" w14:textId="77777777" w:rsidR="004956E1" w:rsidRDefault="00187C6F">
      <w:pPr>
        <w:spacing w:before="100" w:after="80" w:line="252" w:lineRule="auto"/>
        <w:ind w:left="720" w:right="720"/>
      </w:pPr>
      <w:r>
        <w:rPr>
          <w:i/>
          <w:iCs/>
        </w:rPr>
        <w:t>“The way of the Christian leader is not the way of upward mobility in which our world has invested so much, but the way of downward mobility ending on the cross.”</w:t>
      </w:r>
    </w:p>
    <w:p w14:paraId="078B68B0" w14:textId="77777777" w:rsidR="004956E1" w:rsidRPr="00C41909" w:rsidRDefault="00187C6F">
      <w:pPr>
        <w:spacing w:after="160" w:line="252" w:lineRule="auto"/>
        <w:ind w:left="720" w:right="720"/>
        <w:jc w:val="right"/>
        <w:rPr>
          <w:lang w:val="nl-NL"/>
        </w:rPr>
      </w:pPr>
      <w:r w:rsidRPr="00C41909">
        <w:rPr>
          <w:sz w:val="22"/>
          <w:szCs w:val="22"/>
          <w:lang w:val="nl-NL"/>
        </w:rPr>
        <w:t>— Henri Nouwen, In the Name of Jesus</w:t>
      </w:r>
    </w:p>
    <w:p w14:paraId="0A3BCFA7" w14:textId="77777777" w:rsidR="004956E1" w:rsidRDefault="00187C6F">
      <w:pPr>
        <w:spacing w:after="110" w:line="252" w:lineRule="auto"/>
      </w:pPr>
      <w:r>
        <w:t>He defines the posture of the servant precisely in terms of this willingness to be led:</w:t>
      </w:r>
    </w:p>
    <w:p w14:paraId="3399F77C" w14:textId="77777777" w:rsidR="004956E1" w:rsidRDefault="00187C6F">
      <w:pPr>
        <w:spacing w:before="100" w:after="80" w:line="252" w:lineRule="auto"/>
        <w:ind w:left="720" w:right="720"/>
      </w:pPr>
      <w:r>
        <w:rPr>
          <w:i/>
          <w:iCs/>
        </w:rPr>
        <w:t>“Jesus has a different vision of maturity: It is the ability and the willingness to be led where you would rather not go.”</w:t>
      </w:r>
    </w:p>
    <w:p w14:paraId="34B82444" w14:textId="77777777" w:rsidR="004956E1" w:rsidRPr="00C41909" w:rsidRDefault="00187C6F">
      <w:pPr>
        <w:spacing w:after="160" w:line="252" w:lineRule="auto"/>
        <w:ind w:left="720" w:right="720"/>
        <w:jc w:val="right"/>
        <w:rPr>
          <w:lang w:val="nl-NL"/>
        </w:rPr>
      </w:pPr>
      <w:r w:rsidRPr="00C41909">
        <w:rPr>
          <w:sz w:val="22"/>
          <w:szCs w:val="22"/>
          <w:lang w:val="nl-NL"/>
        </w:rPr>
        <w:t>— Henri Nouwen, In the Name of Jesus</w:t>
      </w:r>
    </w:p>
    <w:p w14:paraId="175424D7" w14:textId="77777777" w:rsidR="004956E1" w:rsidRDefault="00187C6F">
      <w:pPr>
        <w:spacing w:after="110" w:line="252" w:lineRule="auto"/>
      </w:pPr>
      <w:r>
        <w:t>Service, in this definition, is not the exercise of one’s own gifts, plans, or initiative on behalf of others, however well-intentioned, but a posture of radical availability to God’s direction—even, and especially, when that direction leads somewhere unwelcome, undesired, or painful. Nouwen further defines the character of this leadership as one of powerlessness rather than control:</w:t>
      </w:r>
    </w:p>
    <w:p w14:paraId="1216014F" w14:textId="77777777" w:rsidR="004956E1" w:rsidRDefault="00187C6F">
      <w:pPr>
        <w:spacing w:before="100" w:after="80" w:line="252" w:lineRule="auto"/>
        <w:ind w:left="720" w:right="720"/>
      </w:pPr>
      <w:r>
        <w:rPr>
          <w:i/>
          <w:iCs/>
        </w:rPr>
        <w:t>“It is not a leadership of power and control, but a leadership of powerlessness and humility in which the suffering servant of God, Jesus Christ, is made manifest.”</w:t>
      </w:r>
    </w:p>
    <w:p w14:paraId="713CE5D3" w14:textId="77777777" w:rsidR="004956E1" w:rsidRPr="00C41909" w:rsidRDefault="00187C6F">
      <w:pPr>
        <w:spacing w:after="160" w:line="252" w:lineRule="auto"/>
        <w:ind w:left="720" w:right="720"/>
        <w:jc w:val="right"/>
        <w:rPr>
          <w:lang w:val="nl-NL"/>
        </w:rPr>
      </w:pPr>
      <w:r w:rsidRPr="00C41909">
        <w:rPr>
          <w:sz w:val="22"/>
          <w:szCs w:val="22"/>
          <w:lang w:val="nl-NL"/>
        </w:rPr>
        <w:t>— Henri Nouwen, In the Name of Jesus</w:t>
      </w:r>
    </w:p>
    <w:p w14:paraId="4849BD59" w14:textId="77777777" w:rsidR="004956E1" w:rsidRDefault="00187C6F">
      <w:pPr>
        <w:spacing w:after="110" w:line="252" w:lineRule="auto"/>
      </w:pPr>
      <w:r>
        <w:lastRenderedPageBreak/>
        <w:t>Crucially, Nouwen distinguishes this powerlessness from weakness of character or passivity:</w:t>
      </w:r>
    </w:p>
    <w:p w14:paraId="4FF1D62C" w14:textId="77777777" w:rsidR="004956E1" w:rsidRDefault="00187C6F">
      <w:pPr>
        <w:spacing w:before="100" w:after="80" w:line="252" w:lineRule="auto"/>
        <w:ind w:left="720" w:right="720"/>
      </w:pPr>
      <w:r>
        <w:rPr>
          <w:i/>
          <w:iCs/>
        </w:rPr>
        <w:t>“Powerlessness and humility in the spiritual life do not refer to people who have no spine and who let everyone else make decisions for them. They refer to people who are so deeply in love with Jesus that they are ready to follow him wherever he guides them, always trusting that, with him, they will find life and find it abundantly.”</w:t>
      </w:r>
    </w:p>
    <w:p w14:paraId="0BB243D5" w14:textId="77777777" w:rsidR="004956E1" w:rsidRPr="00C41909" w:rsidRDefault="00187C6F">
      <w:pPr>
        <w:spacing w:after="160" w:line="252" w:lineRule="auto"/>
        <w:ind w:left="720" w:right="720"/>
        <w:jc w:val="right"/>
        <w:rPr>
          <w:lang w:val="nl-NL"/>
        </w:rPr>
      </w:pPr>
      <w:r w:rsidRPr="00C41909">
        <w:rPr>
          <w:sz w:val="22"/>
          <w:szCs w:val="22"/>
          <w:lang w:val="nl-NL"/>
        </w:rPr>
        <w:t>— Henri Nouwen, In the Name of Jesus</w:t>
      </w:r>
    </w:p>
    <w:p w14:paraId="50E100CB" w14:textId="77777777" w:rsidR="004956E1" w:rsidRDefault="00187C6F">
      <w:pPr>
        <w:spacing w:after="110" w:line="252" w:lineRule="auto"/>
      </w:pPr>
      <w:r>
        <w:t xml:space="preserve">Service, then, is defined </w:t>
      </w:r>
      <w:proofErr w:type="spellStart"/>
      <w:r>
        <w:t>christologically</w:t>
      </w:r>
      <w:proofErr w:type="spellEnd"/>
      <w:r>
        <w:t>: it is participation in the pattern of Jesus’ own self-emptying (kenosis), exercised not from strength asserted but from love that surrenders control.</w:t>
      </w:r>
    </w:p>
    <w:p w14:paraId="73ABDE7B" w14:textId="77777777" w:rsidR="004956E1" w:rsidRDefault="00187C6F">
      <w:pPr>
        <w:pStyle w:val="Heading1"/>
        <w:spacing w:line="252" w:lineRule="auto"/>
      </w:pPr>
      <w:bookmarkStart w:id="4" w:name="_Toc233667088"/>
      <w:bookmarkStart w:id="5" w:name="_Toc233741755"/>
      <w:r>
        <w:t>Purpose of Service</w:t>
      </w:r>
      <w:bookmarkEnd w:id="4"/>
      <w:bookmarkEnd w:id="5"/>
    </w:p>
    <w:p w14:paraId="2382F75E" w14:textId="77777777" w:rsidR="004956E1" w:rsidRDefault="00187C6F">
      <w:pPr>
        <w:spacing w:after="90" w:line="252" w:lineRule="auto"/>
        <w:ind w:left="360" w:hanging="360"/>
      </w:pPr>
      <w:r>
        <w:t xml:space="preserve">•  </w:t>
      </w:r>
      <w:r>
        <w:rPr>
          <w:b/>
          <w:bCs/>
        </w:rPr>
        <w:t xml:space="preserve">To make Christ’s love manifest, not to display one’s own competence: </w:t>
      </w:r>
      <w:r>
        <w:t>Nouwen frames the entire purpose of Christian leadership around a single decisive question: “Are you in love with Jesus?” rather than “How many people take you seriously? How much are you going to accomplish? Can you show some results?”</w:t>
      </w:r>
    </w:p>
    <w:p w14:paraId="72588D2A" w14:textId="77777777" w:rsidR="004956E1" w:rsidRDefault="00187C6F">
      <w:pPr>
        <w:spacing w:after="90" w:line="252" w:lineRule="auto"/>
        <w:ind w:left="360" w:hanging="360"/>
      </w:pPr>
      <w:r>
        <w:t xml:space="preserve">•  </w:t>
      </w:r>
      <w:r>
        <w:rPr>
          <w:b/>
          <w:bCs/>
        </w:rPr>
        <w:t xml:space="preserve">To enter solidarity with the anguish beneath the world’s glitter: </w:t>
      </w:r>
      <w:r>
        <w:t>The purpose of claiming one’s irrelevance, in Nouwen’s vision, is to “enter into deep solidarity with the anguish underlying all the glitter of success and to bring the light of Jesus there”—service exists to reach what success and achievement cannot reach.</w:t>
      </w:r>
    </w:p>
    <w:p w14:paraId="4A2C710E" w14:textId="77777777" w:rsidR="004956E1" w:rsidRDefault="00187C6F">
      <w:pPr>
        <w:spacing w:after="90" w:line="252" w:lineRule="auto"/>
        <w:ind w:left="360" w:hanging="360"/>
      </w:pPr>
      <w:r>
        <w:t xml:space="preserve">•  </w:t>
      </w:r>
      <w:r>
        <w:rPr>
          <w:b/>
          <w:bCs/>
        </w:rPr>
        <w:t xml:space="preserve">To make limited human love a gateway for God’s unlimited love: </w:t>
      </w:r>
      <w:r>
        <w:t>Nouwen articulates the deepest purpose of ministry in sacramental terms: “The mystery of ministry is that we have been chosen to make our own limited and very conditional love the gateway for the unlimited and unconditional love of God.”</w:t>
      </w:r>
    </w:p>
    <w:p w14:paraId="25F9F609" w14:textId="77777777" w:rsidR="004956E1" w:rsidRDefault="00187C6F">
      <w:pPr>
        <w:spacing w:after="90" w:line="252" w:lineRule="auto"/>
        <w:ind w:left="360" w:hanging="360"/>
      </w:pPr>
      <w:r>
        <w:t xml:space="preserve">•  </w:t>
      </w:r>
      <w:r>
        <w:rPr>
          <w:b/>
          <w:bCs/>
        </w:rPr>
        <w:t xml:space="preserve">To free people from suspicion and despair through the heart of God: </w:t>
      </w:r>
      <w:r>
        <w:t>Service exists to make available, in concrete form, “the heart of God, a heart that forgives, that cares, that reaches out and wants to heal,” a heart Nouwen describes as free of suspicion, vindictiveness, resentment, or hatred.</w:t>
      </w:r>
    </w:p>
    <w:p w14:paraId="016089D8" w14:textId="77777777" w:rsidR="004956E1" w:rsidRDefault="00187C6F">
      <w:pPr>
        <w:spacing w:after="90" w:line="252" w:lineRule="auto"/>
        <w:ind w:left="360" w:hanging="360"/>
      </w:pPr>
      <w:r>
        <w:t xml:space="preserve">•  </w:t>
      </w:r>
      <w:r>
        <w:rPr>
          <w:b/>
          <w:bCs/>
        </w:rPr>
        <w:t xml:space="preserve">To embody the Incarnation in bodily, communal form: </w:t>
      </w:r>
      <w:r>
        <w:t>Service is not primarily intellectual or programmatic but bodily and relational: Christian leaders are “called to live the Incarnation… to live in the body, not only in their own bodies but also in the corporate body of the community.”</w:t>
      </w:r>
    </w:p>
    <w:p w14:paraId="78979904" w14:textId="77777777" w:rsidR="004956E1" w:rsidRDefault="00187C6F">
      <w:pPr>
        <w:pStyle w:val="Heading1"/>
        <w:spacing w:line="252" w:lineRule="auto"/>
      </w:pPr>
      <w:bookmarkStart w:id="6" w:name="_Toc233667089"/>
      <w:bookmarkStart w:id="7" w:name="_Toc233741756"/>
      <w:r>
        <w:t>Goal of Service</w:t>
      </w:r>
      <w:bookmarkEnd w:id="6"/>
      <w:bookmarkEnd w:id="7"/>
    </w:p>
    <w:p w14:paraId="6AD61BD9" w14:textId="77777777" w:rsidR="004956E1" w:rsidRDefault="00187C6F">
      <w:pPr>
        <w:spacing w:after="110" w:line="252" w:lineRule="auto"/>
      </w:pPr>
      <w:r>
        <w:t>The goal of Christian service, for Nouwen, is not measurable achievement, institutional growth, or visible success but faithful participation in the downward-moving, self-giving love of Christ—a goal he describes in terms of joy and peace rather than accomplishment:</w:t>
      </w:r>
    </w:p>
    <w:p w14:paraId="32F7352A" w14:textId="77777777" w:rsidR="004956E1" w:rsidRDefault="00187C6F">
      <w:pPr>
        <w:spacing w:before="100" w:after="80" w:line="252" w:lineRule="auto"/>
        <w:ind w:left="720" w:right="720"/>
      </w:pPr>
      <w:r>
        <w:rPr>
          <w:i/>
          <w:iCs/>
        </w:rPr>
        <w:lastRenderedPageBreak/>
        <w:t xml:space="preserve">“This might sound morbid and masochistic, but for those who have heard the voice of the first love and said yes to it, the </w:t>
      </w:r>
      <w:proofErr w:type="gramStart"/>
      <w:r>
        <w:rPr>
          <w:i/>
          <w:iCs/>
        </w:rPr>
        <w:t>downward-moving</w:t>
      </w:r>
      <w:proofErr w:type="gramEnd"/>
      <w:r>
        <w:rPr>
          <w:i/>
          <w:iCs/>
        </w:rPr>
        <w:t xml:space="preserve"> way of Jesus is the way to the joy and the peace of God, a joy and peace that is not of this world.”</w:t>
      </w:r>
    </w:p>
    <w:p w14:paraId="50BF644C" w14:textId="77777777" w:rsidR="004956E1" w:rsidRPr="00C41909" w:rsidRDefault="00187C6F">
      <w:pPr>
        <w:spacing w:after="160" w:line="252" w:lineRule="auto"/>
        <w:ind w:left="720" w:right="720"/>
        <w:jc w:val="right"/>
        <w:rPr>
          <w:lang w:val="nl-NL"/>
        </w:rPr>
      </w:pPr>
      <w:r w:rsidRPr="00C41909">
        <w:rPr>
          <w:sz w:val="22"/>
          <w:szCs w:val="22"/>
          <w:lang w:val="nl-NL"/>
        </w:rPr>
        <w:t>— Henri Nouwen, In the Name of Jesus</w:t>
      </w:r>
    </w:p>
    <w:p w14:paraId="5977A1DB" w14:textId="77777777" w:rsidR="004956E1" w:rsidRDefault="00187C6F">
      <w:pPr>
        <w:spacing w:after="110" w:line="252" w:lineRule="auto"/>
      </w:pPr>
      <w:r>
        <w:t>A further dimension of the goal is the recovery of a particular vision of Christian maturity that directly inverts the world’s understanding of growth and independence. The world, Nouwen observes, measures maturity by increasing control over one’s own destiny; Jesus offers an opposite vision:</w:t>
      </w:r>
    </w:p>
    <w:p w14:paraId="5D893E20" w14:textId="77777777" w:rsidR="004956E1" w:rsidRDefault="00187C6F">
      <w:pPr>
        <w:spacing w:before="100" w:after="80" w:line="252" w:lineRule="auto"/>
        <w:ind w:left="720" w:right="720"/>
      </w:pPr>
      <w:r>
        <w:rPr>
          <w:i/>
          <w:iCs/>
        </w:rPr>
        <w:t>“The world says, ‘When you were young you were dependent and could not go where you wanted, but when you grow old you will be able to make your own decisions, go your own way, and control your own destiny.’ But Jesus has a different vision of maturity: It is the ability and willingness to be led where you would rather not go.”</w:t>
      </w:r>
    </w:p>
    <w:p w14:paraId="75213D38" w14:textId="77777777" w:rsidR="004956E1" w:rsidRPr="00C41909" w:rsidRDefault="00187C6F">
      <w:pPr>
        <w:spacing w:after="160" w:line="252" w:lineRule="auto"/>
        <w:ind w:left="720" w:right="720"/>
        <w:jc w:val="right"/>
        <w:rPr>
          <w:lang w:val="nl-NL"/>
        </w:rPr>
      </w:pPr>
      <w:r w:rsidRPr="00C41909">
        <w:rPr>
          <w:sz w:val="22"/>
          <w:szCs w:val="22"/>
          <w:lang w:val="nl-NL"/>
        </w:rPr>
        <w:t>— Henri Nouwen, In the Name of Jesus</w:t>
      </w:r>
    </w:p>
    <w:p w14:paraId="17368741" w14:textId="77777777" w:rsidR="004956E1" w:rsidRDefault="00187C6F">
      <w:pPr>
        <w:spacing w:after="110" w:line="252" w:lineRule="auto"/>
      </w:pPr>
      <w:r>
        <w:t xml:space="preserve">The </w:t>
      </w:r>
      <w:proofErr w:type="gramStart"/>
      <w:r>
        <w:t>ultimate goal</w:t>
      </w:r>
      <w:proofErr w:type="gramEnd"/>
      <w:r>
        <w:t xml:space="preserve"> of service, in Nouwen’s vision, is captured in his closing image from In the Name of Jesus—the leader with outstretched hands:</w:t>
      </w:r>
    </w:p>
    <w:p w14:paraId="21EF9079" w14:textId="77777777" w:rsidR="004956E1" w:rsidRDefault="00187C6F">
      <w:pPr>
        <w:spacing w:before="100" w:after="80" w:line="252" w:lineRule="auto"/>
        <w:ind w:left="720" w:right="720"/>
      </w:pPr>
      <w:r>
        <w:rPr>
          <w:i/>
          <w:iCs/>
        </w:rPr>
        <w:t>“I leave you with the image of the leader with outstretched hands, who chooses a life of downward mobility. It is the image of the praying leader, the vulnerable leader, and the trusting leader.”</w:t>
      </w:r>
    </w:p>
    <w:p w14:paraId="7E862CD9" w14:textId="77777777" w:rsidR="004956E1" w:rsidRPr="00C41909" w:rsidRDefault="00187C6F">
      <w:pPr>
        <w:spacing w:after="160" w:line="252" w:lineRule="auto"/>
        <w:ind w:left="720" w:right="720"/>
        <w:jc w:val="right"/>
        <w:rPr>
          <w:lang w:val="nl-NL"/>
        </w:rPr>
      </w:pPr>
      <w:r w:rsidRPr="00C41909">
        <w:rPr>
          <w:sz w:val="22"/>
          <w:szCs w:val="22"/>
          <w:lang w:val="nl-NL"/>
        </w:rPr>
        <w:t>— Henri Nouwen, In the Name of Jesus</w:t>
      </w:r>
    </w:p>
    <w:p w14:paraId="710D92C9" w14:textId="77777777" w:rsidR="004956E1" w:rsidRDefault="00187C6F">
      <w:pPr>
        <w:pStyle w:val="Heading1"/>
        <w:spacing w:line="252" w:lineRule="auto"/>
      </w:pPr>
      <w:bookmarkStart w:id="8" w:name="_Toc233667090"/>
      <w:bookmarkStart w:id="9" w:name="_Toc233741757"/>
      <w:r>
        <w:t>Results of Service</w:t>
      </w:r>
      <w:bookmarkEnd w:id="8"/>
      <w:bookmarkEnd w:id="9"/>
    </w:p>
    <w:p w14:paraId="30C51AB0" w14:textId="77777777" w:rsidR="004956E1" w:rsidRDefault="00187C6F">
      <w:pPr>
        <w:spacing w:after="90" w:line="252" w:lineRule="auto"/>
        <w:ind w:left="360" w:hanging="360"/>
      </w:pPr>
      <w:r>
        <w:t xml:space="preserve">•  </w:t>
      </w:r>
      <w:r>
        <w:rPr>
          <w:b/>
          <w:bCs/>
        </w:rPr>
        <w:t xml:space="preserve">Mutual and communal ministry rather than isolated heroism: </w:t>
      </w:r>
      <w:r>
        <w:t xml:space="preserve">Nouwen identifies the result of properly formed service as collaborative rather than individualistic: “Ministry is not only a communal experience, </w:t>
      </w:r>
      <w:proofErr w:type="gramStart"/>
      <w:r>
        <w:t>it is</w:t>
      </w:r>
      <w:proofErr w:type="gramEnd"/>
      <w:r>
        <w:t xml:space="preserve"> also a mutual experience—the leader is a vulnerable servant who needs the people as much as they need their leader.”</w:t>
      </w:r>
    </w:p>
    <w:p w14:paraId="149D9A8C" w14:textId="77777777" w:rsidR="004956E1" w:rsidRDefault="00187C6F">
      <w:pPr>
        <w:spacing w:after="90" w:line="252" w:lineRule="auto"/>
        <w:ind w:left="360" w:hanging="360"/>
      </w:pPr>
      <w:r>
        <w:t xml:space="preserve">•  </w:t>
      </w:r>
      <w:r>
        <w:rPr>
          <w:b/>
          <w:bCs/>
        </w:rPr>
        <w:t xml:space="preserve">Solidarity with those who suffer: </w:t>
      </w:r>
      <w:r>
        <w:t>Faithful service results in genuine presence with people in pain, rather than the provision of solutions, advice, or distant assistance—the fruit of solidarity rather than expertise.</w:t>
      </w:r>
    </w:p>
    <w:p w14:paraId="7D3EA0B5" w14:textId="77777777" w:rsidR="004956E1" w:rsidRDefault="00187C6F">
      <w:pPr>
        <w:spacing w:after="90" w:line="252" w:lineRule="auto"/>
        <w:ind w:left="360" w:hanging="360"/>
      </w:pPr>
      <w:r>
        <w:t xml:space="preserve">•  </w:t>
      </w:r>
      <w:r>
        <w:rPr>
          <w:b/>
          <w:bCs/>
        </w:rPr>
        <w:t xml:space="preserve">A church marked by poverty rather than power: </w:t>
      </w:r>
      <w:r>
        <w:t>Nouwen envisions the ultimate fruit of authentic service as the recovery of a poor church: “If there is any hope for the church in the future, it will be hope for a poor church in which its leaders are willing to be led.”</w:t>
      </w:r>
    </w:p>
    <w:p w14:paraId="66A83444" w14:textId="77777777" w:rsidR="004956E1" w:rsidRDefault="00187C6F">
      <w:pPr>
        <w:spacing w:after="90" w:line="252" w:lineRule="auto"/>
        <w:ind w:left="360" w:hanging="360"/>
      </w:pPr>
      <w:r>
        <w:t xml:space="preserve">•  </w:t>
      </w:r>
      <w:r>
        <w:rPr>
          <w:b/>
          <w:bCs/>
        </w:rPr>
        <w:t xml:space="preserve">Critical discernment in place of compulsive activity: </w:t>
      </w:r>
      <w:r>
        <w:t>The mature fruit of service, for Nouwen, is the capacity to “critically discern where God is leading us and our people,” replacing both anxious relevance-seeking and unreflective busyness with attentive, prayerful action.</w:t>
      </w:r>
    </w:p>
    <w:p w14:paraId="5DE9FFED" w14:textId="77777777" w:rsidR="004956E1" w:rsidRDefault="00187C6F">
      <w:pPr>
        <w:spacing w:after="90" w:line="252" w:lineRule="auto"/>
        <w:ind w:left="360" w:hanging="360"/>
      </w:pPr>
      <w:r>
        <w:lastRenderedPageBreak/>
        <w:t xml:space="preserve">•  </w:t>
      </w:r>
      <w:r>
        <w:rPr>
          <w:b/>
          <w:bCs/>
        </w:rPr>
        <w:t xml:space="preserve">Freedom from the three temptations: </w:t>
      </w:r>
      <w:r>
        <w:t>Service rightly practiced bears the fruit of freedom from the compulsions to be relevant, spectacular, and powerful, since the servant’s identity is secured prior to and apart from these external markers of success.</w:t>
      </w:r>
    </w:p>
    <w:p w14:paraId="750BFE29" w14:textId="77777777" w:rsidR="004956E1" w:rsidRDefault="00187C6F">
      <w:pPr>
        <w:spacing w:after="90" w:line="252" w:lineRule="auto"/>
        <w:ind w:left="360" w:hanging="360"/>
      </w:pPr>
      <w:r>
        <w:t xml:space="preserve">•  </w:t>
      </w:r>
      <w:r>
        <w:rPr>
          <w:b/>
          <w:bCs/>
        </w:rPr>
        <w:t xml:space="preserve">A leadership that abandons power in favor of love: </w:t>
      </w:r>
      <w:r>
        <w:t>Nouwen describes this fruit precisely: “A leadership in which power is constantly abandoned in favor of love is a true spiritual leadership.”</w:t>
      </w:r>
    </w:p>
    <w:p w14:paraId="0BF008A9" w14:textId="77777777" w:rsidR="004956E1" w:rsidRDefault="00187C6F">
      <w:pPr>
        <w:pStyle w:val="Heading1"/>
        <w:spacing w:line="252" w:lineRule="auto"/>
      </w:pPr>
      <w:bookmarkStart w:id="10" w:name="_Toc233667091"/>
      <w:bookmarkStart w:id="11" w:name="_Toc233741758"/>
      <w:r>
        <w:t>How to Practice Service</w:t>
      </w:r>
      <w:bookmarkEnd w:id="10"/>
      <w:bookmarkEnd w:id="11"/>
    </w:p>
    <w:p w14:paraId="1288EBE0" w14:textId="77777777" w:rsidR="004956E1" w:rsidRDefault="00187C6F">
      <w:pPr>
        <w:spacing w:after="110" w:line="252" w:lineRule="auto"/>
      </w:pPr>
      <w:r>
        <w:t>Nouwen structures his practical counsel on service around the three temptations of Jesus in the wilderness (Matthew 4:1–11), each paired with a corresponding discipline:</w:t>
      </w:r>
    </w:p>
    <w:p w14:paraId="29CDB7DC" w14:textId="77777777" w:rsidR="004956E1" w:rsidRDefault="00187C6F">
      <w:pPr>
        <w:pStyle w:val="Heading3"/>
        <w:spacing w:line="252" w:lineRule="auto"/>
      </w:pPr>
      <w:bookmarkStart w:id="12" w:name="_Toc233667092"/>
      <w:bookmarkStart w:id="13" w:name="_Toc233741759"/>
      <w:r>
        <w:t>Responding to the Temptation to Be Relevant</w:t>
      </w:r>
      <w:bookmarkEnd w:id="12"/>
      <w:bookmarkEnd w:id="13"/>
    </w:p>
    <w:p w14:paraId="54133156" w14:textId="77777777" w:rsidR="004956E1" w:rsidRDefault="00187C6F">
      <w:pPr>
        <w:spacing w:after="110" w:line="252" w:lineRule="auto"/>
      </w:pPr>
      <w:r>
        <w:t>The first temptation—to turn stones into bread, to prove usefulness through visible accomplishment—is countered by a renewed commitment to prayer. Nouwen calls leaders to move “from a concern for relevance to a life of prayer,” recognizing that the deepest needs of those they serve cannot be met by competence or productivity alone.</w:t>
      </w:r>
    </w:p>
    <w:p w14:paraId="7F5895D7" w14:textId="77777777" w:rsidR="004956E1" w:rsidRDefault="00187C6F">
      <w:pPr>
        <w:pStyle w:val="Heading3"/>
        <w:spacing w:line="252" w:lineRule="auto"/>
      </w:pPr>
      <w:bookmarkStart w:id="14" w:name="_Toc233667093"/>
      <w:bookmarkStart w:id="15" w:name="_Toc233741760"/>
      <w:r>
        <w:t>Responding to the Temptation to Be Spectacular</w:t>
      </w:r>
      <w:bookmarkEnd w:id="14"/>
      <w:bookmarkEnd w:id="15"/>
    </w:p>
    <w:p w14:paraId="04796500" w14:textId="77777777" w:rsidR="004956E1" w:rsidRDefault="00187C6F">
      <w:pPr>
        <w:spacing w:after="110" w:line="252" w:lineRule="auto"/>
      </w:pPr>
      <w:r>
        <w:t>The second temptation—to throw oneself down for dramatic rescue and applause, to win admiration through individual achievement—is countered by communal and mutual ministry. Nouwen rejects “the dominant image… of the self-made man or woman who can do it alone,” calling servants to the discipline of shared, collaborative ministry in which the leader does not maintain a safe distance from those being served.</w:t>
      </w:r>
    </w:p>
    <w:p w14:paraId="40246945" w14:textId="77777777" w:rsidR="004956E1" w:rsidRDefault="00187C6F">
      <w:pPr>
        <w:pStyle w:val="Heading3"/>
        <w:spacing w:line="252" w:lineRule="auto"/>
      </w:pPr>
      <w:bookmarkStart w:id="16" w:name="_Toc233667094"/>
      <w:bookmarkStart w:id="17" w:name="_Toc233741761"/>
      <w:r>
        <w:t>Responding to the Temptation to Be Powerful</w:t>
      </w:r>
      <w:bookmarkEnd w:id="16"/>
      <w:bookmarkEnd w:id="17"/>
    </w:p>
    <w:p w14:paraId="4FE765B7" w14:textId="77777777" w:rsidR="004956E1" w:rsidRDefault="00187C6F">
      <w:pPr>
        <w:spacing w:after="110" w:line="252" w:lineRule="auto"/>
      </w:pPr>
      <w:r>
        <w:t>The third temptation—to accept the kingdoms of the world, to control complex situations and anxious minds through power—is countered by critical theological discernment. Nouwen calls for “strenuous theological reflection”—genuine thinking with the mind of Christ, not merely the application of psychological or sociological technique—as the discipline that allows servants to discern where God, rather than their own ambition, is leading.</w:t>
      </w:r>
    </w:p>
    <w:p w14:paraId="7B35FBA9" w14:textId="77777777" w:rsidR="004956E1" w:rsidRDefault="00187C6F">
      <w:pPr>
        <w:spacing w:after="90" w:line="252" w:lineRule="auto"/>
        <w:ind w:left="360" w:hanging="360"/>
      </w:pPr>
      <w:r>
        <w:t xml:space="preserve">•  </w:t>
      </w:r>
      <w:r>
        <w:rPr>
          <w:b/>
          <w:bCs/>
        </w:rPr>
        <w:t xml:space="preserve">Practice confession and forgiveness as ongoing disciplines: </w:t>
      </w:r>
      <w:r>
        <w:t>Confession and forgiveness keep ministry honest, mutual, and communal rather than allowing the servant to drift into isolated self-reliance or unaddressed resentment.</w:t>
      </w:r>
    </w:p>
    <w:p w14:paraId="61048EF5" w14:textId="77777777" w:rsidR="004956E1" w:rsidRDefault="00187C6F">
      <w:pPr>
        <w:spacing w:after="90" w:line="252" w:lineRule="auto"/>
        <w:ind w:left="360" w:hanging="360"/>
      </w:pPr>
      <w:r>
        <w:t xml:space="preserve">•  </w:t>
      </w:r>
      <w:r>
        <w:rPr>
          <w:b/>
          <w:bCs/>
        </w:rPr>
        <w:t xml:space="preserve">Cultivate radical poverty as a discipline: </w:t>
      </w:r>
      <w:r>
        <w:t>Nouwen frames material and positional poverty as a practical aid to discernment: “What is good about being poor? Nothing, except that it offers us the possibility of giving up leadership by allowing ourselves to be led… Wealth and riches prevent us from truly discerning the way of Jesus.”</w:t>
      </w:r>
    </w:p>
    <w:p w14:paraId="06ED43EB" w14:textId="77777777" w:rsidR="004956E1" w:rsidRDefault="00187C6F">
      <w:pPr>
        <w:spacing w:after="90" w:line="252" w:lineRule="auto"/>
        <w:ind w:left="360" w:hanging="360"/>
      </w:pPr>
      <w:r>
        <w:t xml:space="preserve">•  </w:t>
      </w:r>
      <w:r>
        <w:rPr>
          <w:b/>
          <w:bCs/>
        </w:rPr>
        <w:t xml:space="preserve">Be willing to be led to unknown, undesirable, and painful places: </w:t>
      </w:r>
      <w:r>
        <w:t>Nouwen describes the servant leader concretely as “the leader who is being led to unknown, undesirable, and painful places,” a posture that must be actively chosen and re-chosen rather than passively assumed.</w:t>
      </w:r>
    </w:p>
    <w:p w14:paraId="57534BF6" w14:textId="77777777" w:rsidR="004956E1" w:rsidRDefault="00187C6F">
      <w:pPr>
        <w:spacing w:after="90" w:line="252" w:lineRule="auto"/>
        <w:ind w:left="360" w:hanging="360"/>
      </w:pPr>
      <w:r>
        <w:lastRenderedPageBreak/>
        <w:t xml:space="preserve">•  </w:t>
      </w:r>
      <w:r>
        <w:rPr>
          <w:b/>
          <w:bCs/>
        </w:rPr>
        <w:t xml:space="preserve">Articulate inner events for the sake of others: </w:t>
      </w:r>
      <w:r>
        <w:t>Drawing on his vision of the minister as a healer who can name and interpret the spiritual significance of ordinary and painful experiences, Nouwen calls servants to develop the capacity to put words to the inner movements of those they serve</w:t>
      </w:r>
      <w:proofErr w:type="gramStart"/>
      <w:r>
        <w:t>—“</w:t>
      </w:r>
      <w:proofErr w:type="gramEnd"/>
      <w:r>
        <w:t>ministers who can articulate inner events” as one of the essential resources of compassionate presence.</w:t>
      </w:r>
    </w:p>
    <w:p w14:paraId="45585836" w14:textId="77777777" w:rsidR="004956E1" w:rsidRDefault="00187C6F">
      <w:pPr>
        <w:pStyle w:val="Heading1"/>
        <w:spacing w:line="252" w:lineRule="auto"/>
      </w:pPr>
      <w:bookmarkStart w:id="18" w:name="_Toc233667095"/>
      <w:bookmarkStart w:id="19" w:name="_Toc233741762"/>
      <w:r>
        <w:t xml:space="preserve">Importance of Service to </w:t>
      </w:r>
      <w:proofErr w:type="gramStart"/>
      <w:r>
        <w:t>the Spiritual</w:t>
      </w:r>
      <w:proofErr w:type="gramEnd"/>
      <w:r>
        <w:t xml:space="preserve"> Life</w:t>
      </w:r>
      <w:bookmarkEnd w:id="18"/>
      <w:bookmarkEnd w:id="19"/>
    </w:p>
    <w:p w14:paraId="693CF2AC" w14:textId="77777777" w:rsidR="004956E1" w:rsidRDefault="00187C6F">
      <w:pPr>
        <w:spacing w:after="110" w:line="252" w:lineRule="auto"/>
      </w:pPr>
      <w:r>
        <w:t>Service is, for Nouwen, the necessary outward fruit and completion of the spiritual life rather than an optional addendum to private devotion. Without it, solitude risks becoming self-absorption and community risks becoming mere social comfort. He insists that genuine spiritual maturity in leadership requires sustained, deliberate effort, because faithfulness to Jesus does not come naturally even to the most committed believer:</w:t>
      </w:r>
    </w:p>
    <w:p w14:paraId="62368F44" w14:textId="77777777" w:rsidR="004956E1" w:rsidRDefault="00187C6F">
      <w:pPr>
        <w:spacing w:before="100" w:after="80" w:line="252" w:lineRule="auto"/>
        <w:ind w:left="720" w:right="720"/>
      </w:pPr>
      <w:r>
        <w:rPr>
          <w:i/>
          <w:iCs/>
        </w:rPr>
        <w:t>“I have found over and over again how hard it is to be truly faithful to Jesus when I am alone.”</w:t>
      </w:r>
    </w:p>
    <w:p w14:paraId="62231B49" w14:textId="77777777" w:rsidR="004956E1" w:rsidRPr="00C41909" w:rsidRDefault="00187C6F">
      <w:pPr>
        <w:spacing w:after="160" w:line="252" w:lineRule="auto"/>
        <w:ind w:left="720" w:right="720"/>
        <w:jc w:val="right"/>
        <w:rPr>
          <w:lang w:val="nl-NL"/>
        </w:rPr>
      </w:pPr>
      <w:r w:rsidRPr="00C41909">
        <w:rPr>
          <w:sz w:val="22"/>
          <w:szCs w:val="22"/>
          <w:lang w:val="nl-NL"/>
        </w:rPr>
        <w:t>— Henri Nouwen, In the Name of Jesus</w:t>
      </w:r>
    </w:p>
    <w:p w14:paraId="77DABBD3" w14:textId="77777777" w:rsidR="004956E1" w:rsidRDefault="00187C6F">
      <w:pPr>
        <w:spacing w:after="110" w:line="252" w:lineRule="auto"/>
      </w:pPr>
      <w:r>
        <w:t>This statement underscores why service, properly understood, cannot be separated from the prior movements of solitude and community: faithful service requires ongoing dependence on God and on others, not the self-sufficiency the world associates with effective leadership. Nouwen also identifies a deep connection between authentic service and the recognition of a leader’s own “irrelevance” as itself a divine vocation:</w:t>
      </w:r>
    </w:p>
    <w:p w14:paraId="1D64749B" w14:textId="77777777" w:rsidR="004956E1" w:rsidRDefault="00187C6F">
      <w:pPr>
        <w:spacing w:before="100" w:after="80" w:line="252" w:lineRule="auto"/>
        <w:ind w:left="720" w:right="720"/>
      </w:pPr>
      <w:r>
        <w:rPr>
          <w:i/>
          <w:iCs/>
        </w:rPr>
        <w:t>“The leader of the future will be the one who dares to claim his irrelevance in the contemporary world as a divine vocation that allows him or her to enter into deep solidarity with the anguish underlying all the glitter of success and to bring the light of Jesus there.”</w:t>
      </w:r>
    </w:p>
    <w:p w14:paraId="31DA27F7" w14:textId="77777777" w:rsidR="004956E1" w:rsidRPr="00C41909" w:rsidRDefault="00187C6F">
      <w:pPr>
        <w:spacing w:after="160" w:line="252" w:lineRule="auto"/>
        <w:ind w:left="720" w:right="720"/>
        <w:jc w:val="right"/>
        <w:rPr>
          <w:lang w:val="nl-NL"/>
        </w:rPr>
      </w:pPr>
      <w:r w:rsidRPr="00C41909">
        <w:rPr>
          <w:sz w:val="22"/>
          <w:szCs w:val="22"/>
          <w:lang w:val="nl-NL"/>
        </w:rPr>
        <w:t>— Henri Nouwen, In the Name of Jesus</w:t>
      </w:r>
    </w:p>
    <w:p w14:paraId="193BF76A" w14:textId="77777777" w:rsidR="004956E1" w:rsidRDefault="00187C6F">
      <w:pPr>
        <w:spacing w:after="110" w:line="252" w:lineRule="auto"/>
      </w:pPr>
      <w:r>
        <w:t xml:space="preserve">Service is important to </w:t>
      </w:r>
      <w:proofErr w:type="gramStart"/>
      <w:r>
        <w:t>the spiritual</w:t>
      </w:r>
      <w:proofErr w:type="gramEnd"/>
      <w:r>
        <w:t xml:space="preserve"> life, finally, because it is the concrete test of whether solitude and community have </w:t>
      </w:r>
      <w:proofErr w:type="gramStart"/>
      <w:r>
        <w:t>actually borne</w:t>
      </w:r>
      <w:proofErr w:type="gramEnd"/>
      <w:r>
        <w:t xml:space="preserve"> fruit. A spirituality that remains entirely interior or entirely confined to safe relationships within a comfortable community has not, in Nouwen’s vision, completed its proper movement; it must </w:t>
      </w:r>
      <w:proofErr w:type="gramStart"/>
      <w:r>
        <w:t>issue</w:t>
      </w:r>
      <w:proofErr w:type="gramEnd"/>
      <w:r>
        <w:t xml:space="preserve"> in the costly, often unwelcome, self-giving love that he calls downward mobility.</w:t>
      </w:r>
    </w:p>
    <w:p w14:paraId="301DB805" w14:textId="77777777" w:rsidR="004956E1" w:rsidRDefault="00187C6F">
      <w:pPr>
        <w:pStyle w:val="Heading1"/>
        <w:spacing w:line="252" w:lineRule="auto"/>
      </w:pPr>
      <w:bookmarkStart w:id="20" w:name="_Toc233667096"/>
      <w:bookmarkStart w:id="21" w:name="_Toc233741763"/>
      <w:r>
        <w:t>What Is Required for Successful Practice</w:t>
      </w:r>
      <w:bookmarkEnd w:id="20"/>
      <w:bookmarkEnd w:id="21"/>
    </w:p>
    <w:p w14:paraId="7F296464" w14:textId="77777777" w:rsidR="004956E1" w:rsidRDefault="00187C6F">
      <w:pPr>
        <w:spacing w:after="90" w:line="252" w:lineRule="auto"/>
        <w:ind w:left="360" w:hanging="360"/>
      </w:pPr>
      <w:r>
        <w:t xml:space="preserve">•  </w:t>
      </w:r>
      <w:r>
        <w:rPr>
          <w:b/>
          <w:bCs/>
        </w:rPr>
        <w:t xml:space="preserve">A foundation already established in solitude and community: </w:t>
      </w:r>
      <w:r>
        <w:t>Nouwen’s sequence is not arbitrary; service offered without the prior grounding of solitude (identity secured in God) and community (tested, mutual relationship) tends to collapse into compulsion or burnout.</w:t>
      </w:r>
    </w:p>
    <w:p w14:paraId="71FD4297" w14:textId="77777777" w:rsidR="004956E1" w:rsidRDefault="00187C6F">
      <w:pPr>
        <w:spacing w:after="90" w:line="252" w:lineRule="auto"/>
        <w:ind w:left="360" w:hanging="360"/>
      </w:pPr>
      <w:r>
        <w:t xml:space="preserve">•  </w:t>
      </w:r>
      <w:r>
        <w:rPr>
          <w:b/>
          <w:bCs/>
        </w:rPr>
        <w:t xml:space="preserve">Love for Jesus as the primary motivation: </w:t>
      </w:r>
      <w:r>
        <w:t>Nouwen makes this requirement explicit and non-negotiable: the determining question of ministry is not effectiveness but love</w:t>
      </w:r>
      <w:proofErr w:type="gramStart"/>
      <w:r>
        <w:t>—“</w:t>
      </w:r>
      <w:proofErr w:type="gramEnd"/>
      <w:r>
        <w:t>Are you in love with Jesus?”</w:t>
      </w:r>
    </w:p>
    <w:p w14:paraId="1BF09B36" w14:textId="77777777" w:rsidR="004956E1" w:rsidRDefault="00187C6F">
      <w:pPr>
        <w:spacing w:after="90" w:line="252" w:lineRule="auto"/>
        <w:ind w:left="360" w:hanging="360"/>
      </w:pPr>
      <w:r>
        <w:lastRenderedPageBreak/>
        <w:t xml:space="preserve">•  </w:t>
      </w:r>
      <w:r>
        <w:rPr>
          <w:b/>
          <w:bCs/>
        </w:rPr>
        <w:t xml:space="preserve">Willingness to relinquish control: </w:t>
      </w:r>
      <w:r>
        <w:t>Because service is defined as being led rather than leading by one’s own initiative, the foundational requirement is a genuine willingness to surrender control of outcomes, direction, and even personal safety.</w:t>
      </w:r>
    </w:p>
    <w:p w14:paraId="787F1FEF" w14:textId="77777777" w:rsidR="004956E1" w:rsidRDefault="00187C6F">
      <w:pPr>
        <w:spacing w:after="90" w:line="252" w:lineRule="auto"/>
        <w:ind w:left="360" w:hanging="360"/>
      </w:pPr>
      <w:r>
        <w:t xml:space="preserve">•  </w:t>
      </w:r>
      <w:r>
        <w:rPr>
          <w:b/>
          <w:bCs/>
        </w:rPr>
        <w:t xml:space="preserve">Ongoing theological reflection: </w:t>
      </w:r>
      <w:r>
        <w:t>Nouwen insists that service requires “strenuous theological reflection”—not casual spirituality or borrowed psychological technique, but disciplined thinking that allows the servant to discern where Christ, rather than ambition or anxiety, is leading.</w:t>
      </w:r>
    </w:p>
    <w:p w14:paraId="3FF9124E" w14:textId="77777777" w:rsidR="004956E1" w:rsidRDefault="00187C6F">
      <w:pPr>
        <w:spacing w:after="90" w:line="252" w:lineRule="auto"/>
        <w:ind w:left="360" w:hanging="360"/>
      </w:pPr>
      <w:r>
        <w:t xml:space="preserve">•  </w:t>
      </w:r>
      <w:r>
        <w:rPr>
          <w:b/>
          <w:bCs/>
        </w:rPr>
        <w:t xml:space="preserve">Practices of confession, forgiveness, and prayer sustained over time: </w:t>
      </w:r>
      <w:r>
        <w:t>These disciplines are not one-time preparations but ongoing requirements that must be maintained throughout the practice of service to prevent it from drifting back into self-reliance or unprocessed resentment.</w:t>
      </w:r>
    </w:p>
    <w:p w14:paraId="51400530" w14:textId="77777777" w:rsidR="004956E1" w:rsidRDefault="00187C6F">
      <w:pPr>
        <w:spacing w:after="90" w:line="252" w:lineRule="auto"/>
        <w:ind w:left="360" w:hanging="360"/>
      </w:pPr>
      <w:r>
        <w:t xml:space="preserve">•  </w:t>
      </w:r>
      <w:r>
        <w:rPr>
          <w:b/>
          <w:bCs/>
        </w:rPr>
        <w:t xml:space="preserve">A community that holds the servant accountable and mutual: </w:t>
      </w:r>
      <w:r>
        <w:t>Because Nouwen rejects the image of the self-made, solitary leader, successful service requires an actual community of mutual ministry rather than a one-directional helping relationship.</w:t>
      </w:r>
    </w:p>
    <w:p w14:paraId="25A91FED" w14:textId="77777777" w:rsidR="004956E1" w:rsidRDefault="00187C6F">
      <w:pPr>
        <w:pStyle w:val="Heading1"/>
        <w:spacing w:line="252" w:lineRule="auto"/>
      </w:pPr>
      <w:bookmarkStart w:id="22" w:name="_Toc233667097"/>
      <w:bookmarkStart w:id="23" w:name="_Toc233741764"/>
      <w:r>
        <w:t>What Will Hinder Successful Practice</w:t>
      </w:r>
      <w:bookmarkEnd w:id="22"/>
      <w:bookmarkEnd w:id="23"/>
    </w:p>
    <w:p w14:paraId="643AA0A3" w14:textId="77777777" w:rsidR="004956E1" w:rsidRDefault="00187C6F">
      <w:pPr>
        <w:spacing w:after="90" w:line="252" w:lineRule="auto"/>
        <w:ind w:left="360" w:hanging="360"/>
      </w:pPr>
      <w:r>
        <w:t xml:space="preserve">•  </w:t>
      </w:r>
      <w:r>
        <w:rPr>
          <w:b/>
          <w:bCs/>
        </w:rPr>
        <w:t xml:space="preserve">The compulsion to be relevant: </w:t>
      </w:r>
      <w:r>
        <w:t>Seeking to prove one’s usefulness and value through visible production and competence distorts service into self-justification rather than self-giving love.</w:t>
      </w:r>
    </w:p>
    <w:p w14:paraId="38316961" w14:textId="77777777" w:rsidR="004956E1" w:rsidRDefault="00187C6F">
      <w:pPr>
        <w:spacing w:after="90" w:line="252" w:lineRule="auto"/>
        <w:ind w:left="360" w:hanging="360"/>
      </w:pPr>
      <w:r>
        <w:t xml:space="preserve">•  </w:t>
      </w:r>
      <w:r>
        <w:rPr>
          <w:b/>
          <w:bCs/>
        </w:rPr>
        <w:t xml:space="preserve">The compulsion to be spectacular: </w:t>
      </w:r>
      <w:r>
        <w:t>The desire for popularity and applause, and the image of the self-made leader who accomplishes alone, undermines the communal and mutual character that authentic service requires.</w:t>
      </w:r>
    </w:p>
    <w:p w14:paraId="5AA471BF" w14:textId="77777777" w:rsidR="004956E1" w:rsidRDefault="00187C6F">
      <w:pPr>
        <w:spacing w:after="90" w:line="252" w:lineRule="auto"/>
        <w:ind w:left="360" w:hanging="360"/>
      </w:pPr>
      <w:r>
        <w:t xml:space="preserve">•  </w:t>
      </w:r>
      <w:r>
        <w:rPr>
          <w:b/>
          <w:bCs/>
        </w:rPr>
        <w:t xml:space="preserve">The compulsion to control: </w:t>
      </w:r>
      <w:r>
        <w:t>The desire to manage complex situations, confused emotions, and anxious minds through power directly contradicts the posture of being led that Nouwen identifies as essential to Christian leadership.</w:t>
      </w:r>
    </w:p>
    <w:p w14:paraId="71AC9F79" w14:textId="77777777" w:rsidR="004956E1" w:rsidRDefault="00187C6F">
      <w:pPr>
        <w:spacing w:after="90" w:line="252" w:lineRule="auto"/>
        <w:ind w:left="360" w:hanging="360"/>
      </w:pPr>
      <w:r>
        <w:t xml:space="preserve">•  </w:t>
      </w:r>
      <w:r>
        <w:rPr>
          <w:b/>
          <w:bCs/>
        </w:rPr>
        <w:t xml:space="preserve">Intellectualized faith disconnected from embodied, communal life: </w:t>
      </w:r>
      <w:r>
        <w:t>Nouwen warns that ministers who relate to the Gospel chiefly as ideas to be announced, rather than living the Incarnation bodily and communally, will find that “the body quickly takes revenge by screaming loudly for affection and intimacy” in destructive ways.</w:t>
      </w:r>
    </w:p>
    <w:p w14:paraId="066EE52A" w14:textId="77777777" w:rsidR="004956E1" w:rsidRDefault="00187C6F">
      <w:pPr>
        <w:spacing w:after="90" w:line="252" w:lineRule="auto"/>
        <w:ind w:left="360" w:hanging="360"/>
      </w:pPr>
      <w:r>
        <w:t xml:space="preserve">•  </w:t>
      </w:r>
      <w:r>
        <w:rPr>
          <w:b/>
          <w:bCs/>
        </w:rPr>
        <w:t xml:space="preserve">Reliance on psychological or sociological technique in place of theological reflection: </w:t>
      </w:r>
      <w:r>
        <w:t>Nouwen cautions that without genuine theological thinking, future leaders risk becoming “little more than pseudo-psychologists, pseudo-sociologists, pseudo-social workers”—technically competent but spiritually rootless.</w:t>
      </w:r>
    </w:p>
    <w:p w14:paraId="675A27A4" w14:textId="77777777" w:rsidR="004956E1" w:rsidRDefault="00187C6F">
      <w:pPr>
        <w:spacing w:after="90" w:line="252" w:lineRule="auto"/>
        <w:ind w:left="360" w:hanging="360"/>
      </w:pPr>
      <w:r>
        <w:t xml:space="preserve">•  </w:t>
      </w:r>
      <w:r>
        <w:rPr>
          <w:b/>
          <w:bCs/>
        </w:rPr>
        <w:t xml:space="preserve">Unconfessed failure and unaddressed resentment: </w:t>
      </w:r>
      <w:r>
        <w:t>Without ongoing confession and forgiveness, service gradually becomes burdened by hidden grievance and self-protective image management, eroding the mutuality essential to genuine ministry.</w:t>
      </w:r>
    </w:p>
    <w:p w14:paraId="08AF9EF1" w14:textId="77777777" w:rsidR="004956E1" w:rsidRDefault="00187C6F">
      <w:pPr>
        <w:spacing w:after="90" w:line="252" w:lineRule="auto"/>
        <w:ind w:left="360" w:hanging="360"/>
      </w:pPr>
      <w:r>
        <w:t xml:space="preserve">•  </w:t>
      </w:r>
      <w:r>
        <w:rPr>
          <w:b/>
          <w:bCs/>
        </w:rPr>
        <w:t xml:space="preserve">Wealth, riches, and worldly security: </w:t>
      </w:r>
      <w:r>
        <w:t>Nouwen identifies material and positional security as active obstacles to discernment and faithful service: “Wealth and riches prevent us from truly discerning the way of Jesus.”</w:t>
      </w:r>
    </w:p>
    <w:p w14:paraId="5471274A" w14:textId="77777777" w:rsidR="004956E1" w:rsidRDefault="00187C6F">
      <w:pPr>
        <w:spacing w:after="90" w:line="252" w:lineRule="auto"/>
        <w:ind w:left="360" w:hanging="360"/>
      </w:pPr>
      <w:r>
        <w:lastRenderedPageBreak/>
        <w:t xml:space="preserve">•  </w:t>
      </w:r>
      <w:r>
        <w:rPr>
          <w:b/>
          <w:bCs/>
        </w:rPr>
        <w:t xml:space="preserve">Attempting service in isolation: </w:t>
      </w:r>
      <w:r>
        <w:t>Because Nouwen explicitly states the difficulty of remaining faithful to Jesus alone, attempting to sustain service without the support of solitude and community will, over time, undermine its sustainability and faithfulness.</w:t>
      </w:r>
    </w:p>
    <w:p w14:paraId="698BFC27" w14:textId="77777777" w:rsidR="004956E1" w:rsidRDefault="00187C6F">
      <w:pPr>
        <w:pStyle w:val="Heading1"/>
        <w:spacing w:line="252" w:lineRule="auto"/>
      </w:pPr>
      <w:bookmarkStart w:id="24" w:name="_Toc233667098"/>
      <w:bookmarkStart w:id="25" w:name="_Toc233741765"/>
      <w:r>
        <w:t>The Place of Service in Nouwen’s Teaching</w:t>
      </w:r>
      <w:bookmarkEnd w:id="24"/>
      <w:bookmarkEnd w:id="25"/>
    </w:p>
    <w:p w14:paraId="3A556113" w14:textId="77777777" w:rsidR="004956E1" w:rsidRDefault="00187C6F">
      <w:pPr>
        <w:spacing w:after="110" w:line="252" w:lineRule="auto"/>
      </w:pPr>
      <w:r>
        <w:t>Service occupies the culminating position in Nouwen’s three-movement structure, representing the outward, costly fruit of the inner work accomplished in solitude and the relational testing accomplished in community. Its structural placement carries several important implications:</w:t>
      </w:r>
    </w:p>
    <w:p w14:paraId="7879E7DF" w14:textId="77777777" w:rsidR="004956E1" w:rsidRDefault="00187C6F">
      <w:pPr>
        <w:spacing w:after="90" w:line="252" w:lineRule="auto"/>
        <w:ind w:left="360" w:hanging="360"/>
      </w:pPr>
      <w:r>
        <w:t xml:space="preserve">•  </w:t>
      </w:r>
      <w:r>
        <w:rPr>
          <w:b/>
          <w:bCs/>
        </w:rPr>
        <w:t xml:space="preserve">It is the third and completing movement, not a separate or competing one: </w:t>
      </w:r>
      <w:r>
        <w:t>Nouwen’s framework presents service as what solitude and community are for; a spirituality that stops short of self-giving service has not yet completed the journey Reaching Out describes.</w:t>
      </w:r>
    </w:p>
    <w:p w14:paraId="77C14B45" w14:textId="77777777" w:rsidR="004956E1" w:rsidRDefault="00187C6F">
      <w:pPr>
        <w:spacing w:after="90" w:line="252" w:lineRule="auto"/>
        <w:ind w:left="360" w:hanging="360"/>
      </w:pPr>
      <w:r>
        <w:t xml:space="preserve">•  </w:t>
      </w:r>
      <w:r>
        <w:rPr>
          <w:b/>
          <w:bCs/>
        </w:rPr>
        <w:t xml:space="preserve">It is governed by the same three temptations that govern personal identity: </w:t>
      </w:r>
      <w:r>
        <w:t>Nouwen’s analysis of leadership in In the Name of Jesus directly mirrors his broader teaching on the false self and self-rejection, demonstrating that service is not a separate topic from personal spiritual formation but its direct extension into ministry to others.</w:t>
      </w:r>
    </w:p>
    <w:p w14:paraId="4D71A09C" w14:textId="77777777" w:rsidR="004956E1" w:rsidRDefault="00187C6F">
      <w:pPr>
        <w:spacing w:after="90" w:line="252" w:lineRule="auto"/>
        <w:ind w:left="360" w:hanging="360"/>
      </w:pPr>
      <w:r>
        <w:t xml:space="preserve">•  </w:t>
      </w:r>
      <w:r>
        <w:rPr>
          <w:b/>
          <w:bCs/>
        </w:rPr>
        <w:t xml:space="preserve">It is rooted in his theology of the wounded healer: </w:t>
      </w:r>
      <w:r>
        <w:t>Nouwen’s vision of service depends on his conviction, developed in The Wounded Healer, that ministers serve effectively not despite their wounds but through the disciplined offering of those wounds as a point of connection with the suffering of others.</w:t>
      </w:r>
    </w:p>
    <w:p w14:paraId="1B2B54F8" w14:textId="77777777" w:rsidR="004956E1" w:rsidRDefault="00187C6F">
      <w:pPr>
        <w:spacing w:after="90" w:line="252" w:lineRule="auto"/>
        <w:ind w:left="360" w:hanging="360"/>
      </w:pPr>
      <w:r>
        <w:t xml:space="preserve">•  </w:t>
      </w:r>
      <w:r>
        <w:rPr>
          <w:b/>
          <w:bCs/>
        </w:rPr>
        <w:t xml:space="preserve">It was embodied concretely in his own vocational journey: </w:t>
      </w:r>
      <w:r>
        <w:t>Nouwen’s movement from the academic prestige of Notre Dame, Yale, and Harvard to the hidden, demanding daily service of L’Arche Daybreak is, in his own account, the practical enactment of downward mobility that his teaching on service describes.</w:t>
      </w:r>
    </w:p>
    <w:p w14:paraId="68676ED4" w14:textId="77777777" w:rsidR="004956E1" w:rsidRDefault="00187C6F">
      <w:pPr>
        <w:spacing w:after="90" w:line="252" w:lineRule="auto"/>
        <w:ind w:left="360" w:hanging="360"/>
      </w:pPr>
      <w:r>
        <w:t xml:space="preserve">•  </w:t>
      </w:r>
      <w:r>
        <w:rPr>
          <w:b/>
          <w:bCs/>
        </w:rPr>
        <w:t xml:space="preserve">It connects to his teaching on discernment and the descending way: </w:t>
      </w:r>
      <w:r>
        <w:t>In the Discernment volume, Nouwen explicitly links vocational discernment to “the descending way” of Jesus, confirming that authentic service, properly discerned, will tend to move a person toward hiddenness and vulnerability rather than prestige and control.</w:t>
      </w:r>
    </w:p>
    <w:p w14:paraId="6313B8D2" w14:textId="77777777" w:rsidR="004956E1" w:rsidRDefault="004956E1">
      <w:pPr>
        <w:pBdr>
          <w:bottom w:val="single" w:sz="4" w:space="0" w:color="000000"/>
        </w:pBdr>
        <w:spacing w:before="200" w:after="200"/>
      </w:pPr>
    </w:p>
    <w:p w14:paraId="06A62928" w14:textId="77777777" w:rsidR="004956E1" w:rsidRDefault="00187C6F">
      <w:r>
        <w:br w:type="page"/>
      </w:r>
    </w:p>
    <w:p w14:paraId="2F85A758" w14:textId="77777777" w:rsidR="004956E1" w:rsidRDefault="00187C6F">
      <w:pPr>
        <w:pStyle w:val="Heading1"/>
        <w:spacing w:line="252" w:lineRule="auto"/>
      </w:pPr>
      <w:bookmarkStart w:id="26" w:name="_Toc233667099"/>
      <w:bookmarkStart w:id="27" w:name="_Toc233741766"/>
      <w:r>
        <w:lastRenderedPageBreak/>
        <w:t>Additional Aspects for a More Complete Understanding</w:t>
      </w:r>
      <w:bookmarkEnd w:id="26"/>
      <w:bookmarkEnd w:id="27"/>
    </w:p>
    <w:p w14:paraId="35719D35" w14:textId="77777777" w:rsidR="004956E1" w:rsidRDefault="00187C6F">
      <w:pPr>
        <w:pStyle w:val="Heading2"/>
        <w:spacing w:line="252" w:lineRule="auto"/>
      </w:pPr>
      <w:bookmarkStart w:id="28" w:name="_Toc233667100"/>
      <w:bookmarkStart w:id="29" w:name="_Toc233741767"/>
      <w:r>
        <w:t>The Origin of “Downward Mobility” in Nouwen’s Thought</w:t>
      </w:r>
      <w:bookmarkEnd w:id="28"/>
      <w:bookmarkEnd w:id="29"/>
    </w:p>
    <w:p w14:paraId="62A8C39B" w14:textId="77777777" w:rsidR="004956E1" w:rsidRDefault="00187C6F">
      <w:pPr>
        <w:spacing w:after="110" w:line="252" w:lineRule="auto"/>
      </w:pPr>
      <w:r>
        <w:t xml:space="preserve">Nouwen first explored the principle of downward mobility in a series of articles published in </w:t>
      </w:r>
      <w:proofErr w:type="gramStart"/>
      <w:r>
        <w:t>Sojourners</w:t>
      </w:r>
      <w:proofErr w:type="gramEnd"/>
      <w:r>
        <w:t xml:space="preserve"> magazine in 1981, several years before its full development in In the Name of Jesus. This principle holds that Jesus “self-emptied” (the New Testament concept of kenosis), and that believers are called by the Holy Spirit to the same pattern of voluntary descent—not as a morbid renunciation of life, but as the path that leads, paradoxically, to the deepest joy and peace available to the Christian.</w:t>
      </w:r>
    </w:p>
    <w:p w14:paraId="435F3389" w14:textId="77777777" w:rsidR="004956E1" w:rsidRDefault="00187C6F">
      <w:pPr>
        <w:pStyle w:val="Heading2"/>
        <w:spacing w:line="252" w:lineRule="auto"/>
      </w:pPr>
      <w:bookmarkStart w:id="30" w:name="_Toc233667102"/>
      <w:bookmarkStart w:id="31" w:name="_Toc233741768"/>
      <w:r>
        <w:t>Service and the Question of Personal Growth</w:t>
      </w:r>
      <w:bookmarkEnd w:id="30"/>
      <w:bookmarkEnd w:id="31"/>
    </w:p>
    <w:p w14:paraId="3648E8FC" w14:textId="77777777" w:rsidR="004956E1" w:rsidRDefault="00187C6F">
      <w:pPr>
        <w:spacing w:after="110" w:line="252" w:lineRule="auto"/>
      </w:pPr>
      <w:r>
        <w:t>Nouwen poses a piercing personal question to leaders reflecting on their own vocational journey: “Did my becoming older make me more like Jesus?” This question reframes spiritual and professional maturation away from increasing competence, authority, or independence and toward an explicitly Christological standard—growth measured by conformity to the self-emptying pattern of Christ rather than by accumulated power or status.</w:t>
      </w:r>
    </w:p>
    <w:p w14:paraId="261ED9B3" w14:textId="77777777" w:rsidR="004956E1" w:rsidRDefault="00187C6F">
      <w:pPr>
        <w:pStyle w:val="Heading2"/>
        <w:spacing w:line="252" w:lineRule="auto"/>
      </w:pPr>
      <w:bookmarkStart w:id="32" w:name="_Toc233667103"/>
      <w:bookmarkStart w:id="33" w:name="_Toc233741769"/>
      <w:r>
        <w:t>Service as Friendship with the One Served</w:t>
      </w:r>
      <w:bookmarkEnd w:id="32"/>
      <w:bookmarkEnd w:id="33"/>
    </w:p>
    <w:p w14:paraId="08926CD1" w14:textId="77777777" w:rsidR="004956E1" w:rsidRDefault="00187C6F">
      <w:pPr>
        <w:spacing w:after="110" w:line="252" w:lineRule="auto"/>
      </w:pPr>
      <w:r>
        <w:t>A distinctive and easily overlooked aspect of Nouwen’s teaching on service is his insistence that the desire to save or fix another person—whether from sin, poverty, or exploitation—is, in his words, “one of the most damaging motives in ministry.” True humility, he argues, requires the prior conviction that “only God saves,” which frees the servant to serve without the burden of being someone’s savior. This connects directly to his insistence that viewing one’s neighbor as someone already loved by God, rather than as a potential convert or project, transforms the entire character of service from a transaction into a relationship of genuine friendship and respect.</w:t>
      </w:r>
    </w:p>
    <w:p w14:paraId="746537A8" w14:textId="77777777" w:rsidR="004956E1" w:rsidRDefault="00187C6F">
      <w:pPr>
        <w:pStyle w:val="Heading2"/>
        <w:spacing w:line="252" w:lineRule="auto"/>
      </w:pPr>
      <w:bookmarkStart w:id="34" w:name="_Toc233667104"/>
      <w:bookmarkStart w:id="35" w:name="_Toc233741770"/>
      <w:r>
        <w:t>The Connection Between Service and Mortality</w:t>
      </w:r>
      <w:bookmarkEnd w:id="34"/>
      <w:bookmarkEnd w:id="35"/>
    </w:p>
    <w:p w14:paraId="6A152EE6" w14:textId="77777777" w:rsidR="004956E1" w:rsidRDefault="00187C6F">
      <w:pPr>
        <w:spacing w:after="110" w:line="252" w:lineRule="auto"/>
      </w:pPr>
      <w:r>
        <w:t>In Reaching Out, the third movement (from illusion to prayer) is explicitly tied to a confrontation with human mortality and finitude. Nouwen argues that genuine prayer—and, by extension, the service that flows from it—requires relinquishing the illusion of permanence and control that human beings instinctively cling to. Service offered honestly, in this light, is always service offered by a mortal, limited person who has accepted dependence on God rather than the illusion of self-sufficient competence.</w:t>
      </w:r>
    </w:p>
    <w:p w14:paraId="49B52BF5" w14:textId="77777777" w:rsidR="004956E1" w:rsidRDefault="004956E1">
      <w:pPr>
        <w:pBdr>
          <w:bottom w:val="single" w:sz="4" w:space="0" w:color="000000"/>
        </w:pBdr>
        <w:spacing w:before="200" w:after="200"/>
      </w:pPr>
    </w:p>
    <w:p w14:paraId="46644041" w14:textId="77777777" w:rsidR="004956E1" w:rsidRDefault="00187C6F">
      <w:r>
        <w:br w:type="page"/>
      </w:r>
    </w:p>
    <w:p w14:paraId="0F01C6D2" w14:textId="77777777" w:rsidR="004956E1" w:rsidRDefault="00187C6F">
      <w:pPr>
        <w:pStyle w:val="Heading1"/>
        <w:spacing w:line="252" w:lineRule="auto"/>
      </w:pPr>
      <w:bookmarkStart w:id="36" w:name="_Toc233667105"/>
      <w:bookmarkStart w:id="37" w:name="_Toc233741771"/>
      <w:r>
        <w:lastRenderedPageBreak/>
        <w:t>Key Texts on Service</w:t>
      </w:r>
      <w:bookmarkEnd w:id="36"/>
      <w:bookmarkEnd w:id="37"/>
    </w:p>
    <w:p w14:paraId="52352B86" w14:textId="77777777" w:rsidR="004956E1" w:rsidRDefault="00187C6F">
      <w:pPr>
        <w:spacing w:after="110" w:line="252" w:lineRule="auto"/>
      </w:pPr>
      <w:r>
        <w:rPr>
          <w:b/>
          <w:bCs/>
        </w:rPr>
        <w:t>In the Name of Jesus: Reflections on Christian Leadership</w:t>
      </w:r>
      <w:r>
        <w:t xml:space="preserve"> (1989) — The definitive text on Nouwen’s theology of service, structured around the three temptations of Jesus and Peter’s commissioning in John 21.</w:t>
      </w:r>
    </w:p>
    <w:p w14:paraId="5CD38739" w14:textId="77777777" w:rsidR="004956E1" w:rsidRDefault="00187C6F">
      <w:pPr>
        <w:spacing w:after="110" w:line="252" w:lineRule="auto"/>
      </w:pPr>
      <w:r>
        <w:rPr>
          <w:b/>
          <w:bCs/>
        </w:rPr>
        <w:t>The Wounded Healer: Ministry in Contemporary Society</w:t>
      </w:r>
      <w:r>
        <w:t xml:space="preserve"> (</w:t>
      </w:r>
      <w:proofErr w:type="gramStart"/>
      <w:r>
        <w:t>1972) —</w:t>
      </w:r>
      <w:proofErr w:type="gramEnd"/>
      <w:r>
        <w:t xml:space="preserve"> The foundational framework for understanding how personal woundedness becomes a resource for service to others.</w:t>
      </w:r>
    </w:p>
    <w:p w14:paraId="39F783DA" w14:textId="77777777" w:rsidR="004956E1" w:rsidRDefault="00187C6F">
      <w:pPr>
        <w:spacing w:after="110" w:line="252" w:lineRule="auto"/>
      </w:pPr>
      <w:r>
        <w:rPr>
          <w:b/>
          <w:bCs/>
        </w:rPr>
        <w:t>Compassion: A Reflection on the Christian Life</w:t>
      </w:r>
      <w:r>
        <w:t xml:space="preserve"> (1982, with Donald McNeill and Douglas Morrison) — Develops compassionate service as </w:t>
      </w:r>
      <w:proofErr w:type="gramStart"/>
      <w:r>
        <w:t>entering into</w:t>
      </w:r>
      <w:proofErr w:type="gramEnd"/>
      <w:r>
        <w:t xml:space="preserve"> the suffering of others rather than offering distant assistance.</w:t>
      </w:r>
    </w:p>
    <w:p w14:paraId="678A1C7B" w14:textId="77777777" w:rsidR="004956E1" w:rsidRDefault="00187C6F">
      <w:pPr>
        <w:spacing w:after="110" w:line="252" w:lineRule="auto"/>
      </w:pPr>
      <w:r>
        <w:rPr>
          <w:b/>
          <w:bCs/>
        </w:rPr>
        <w:t>Reaching Out: The Three Movements of the Spiritual Life</w:t>
      </w:r>
      <w:r>
        <w:t xml:space="preserve"> (1975) — Part Three, “Reaching Out to God,” frames the movement from illusion to prayer that grounds and motivates service.</w:t>
      </w:r>
    </w:p>
    <w:p w14:paraId="3873962B" w14:textId="77777777" w:rsidR="004956E1" w:rsidRDefault="00187C6F">
      <w:pPr>
        <w:spacing w:after="110" w:line="252" w:lineRule="auto"/>
      </w:pPr>
      <w:r>
        <w:rPr>
          <w:b/>
          <w:bCs/>
        </w:rPr>
        <w:t>Can You Drink the Cup?</w:t>
      </w:r>
      <w:r>
        <w:t xml:space="preserve"> (</w:t>
      </w:r>
      <w:proofErr w:type="gramStart"/>
      <w:r>
        <w:t>1996) —</w:t>
      </w:r>
      <w:proofErr w:type="gramEnd"/>
      <w:r>
        <w:t xml:space="preserve"> A meditation on accepting the full cup of one’s life, including its suffering, as the basis for service poured out for others.</w:t>
      </w:r>
    </w:p>
    <w:p w14:paraId="4554B049" w14:textId="77777777" w:rsidR="004956E1" w:rsidRDefault="00187C6F">
      <w:pPr>
        <w:spacing w:after="110" w:line="252" w:lineRule="auto"/>
      </w:pPr>
      <w:r>
        <w:rPr>
          <w:b/>
          <w:bCs/>
        </w:rPr>
        <w:t>Gracias! A Latin American Journal</w:t>
      </w:r>
      <w:r>
        <w:t xml:space="preserve"> (1983) — Nouwen’s account of discerning his vocation of service among the poor in Peru and </w:t>
      </w:r>
      <w:proofErr w:type="gramStart"/>
      <w:r>
        <w:t>Bolivia, and</w:t>
      </w:r>
      <w:proofErr w:type="gramEnd"/>
      <w:r>
        <w:t xml:space="preserve"> ultimately discerning a different form of service in North America.</w:t>
      </w:r>
    </w:p>
    <w:p w14:paraId="5CFBB0FE" w14:textId="77777777" w:rsidR="004956E1" w:rsidRDefault="00187C6F">
      <w:pPr>
        <w:spacing w:after="110" w:line="252" w:lineRule="auto"/>
      </w:pPr>
      <w:r>
        <w:rPr>
          <w:b/>
          <w:bCs/>
        </w:rPr>
        <w:t>Discernment: Reading the Signs of Daily Life</w:t>
      </w:r>
      <w:r>
        <w:t xml:space="preserve"> (2013) — Connects vocational discernment explicitly to “the descending way” that characterizes authentic Christian service.</w:t>
      </w:r>
    </w:p>
    <w:p w14:paraId="3EC1DD43" w14:textId="77777777" w:rsidR="004956E1" w:rsidRDefault="004956E1">
      <w:pPr>
        <w:pBdr>
          <w:bottom w:val="single" w:sz="4" w:space="0" w:color="000000"/>
        </w:pBdr>
        <w:spacing w:before="200" w:after="200"/>
      </w:pPr>
    </w:p>
    <w:p w14:paraId="2E5216C7" w14:textId="77777777" w:rsidR="004956E1" w:rsidRDefault="00187C6F">
      <w:r>
        <w:br w:type="page"/>
      </w:r>
    </w:p>
    <w:p w14:paraId="1E40960E" w14:textId="77777777" w:rsidR="004956E1" w:rsidRDefault="00187C6F">
      <w:pPr>
        <w:pStyle w:val="Heading1"/>
        <w:spacing w:line="252" w:lineRule="auto"/>
      </w:pPr>
      <w:bookmarkStart w:id="38" w:name="_Toc233667106"/>
      <w:bookmarkStart w:id="39" w:name="_Toc233741772"/>
      <w:r>
        <w:lastRenderedPageBreak/>
        <w:t>Discussion Questions for Adult Study</w:t>
      </w:r>
      <w:bookmarkEnd w:id="38"/>
      <w:bookmarkEnd w:id="39"/>
    </w:p>
    <w:p w14:paraId="2EC94EAF" w14:textId="77777777" w:rsidR="004956E1" w:rsidRDefault="00187C6F">
      <w:pPr>
        <w:pStyle w:val="Heading2"/>
        <w:spacing w:line="252" w:lineRule="auto"/>
      </w:pPr>
      <w:bookmarkStart w:id="40" w:name="_Toc233667107"/>
      <w:bookmarkStart w:id="41" w:name="_Toc233741773"/>
      <w:r>
        <w:t>On Definition and Purpose</w:t>
      </w:r>
      <w:bookmarkEnd w:id="40"/>
      <w:bookmarkEnd w:id="41"/>
    </w:p>
    <w:p w14:paraId="7BDC60DE" w14:textId="77777777" w:rsidR="004956E1" w:rsidRDefault="00187C6F">
      <w:pPr>
        <w:spacing w:after="110" w:line="252" w:lineRule="auto"/>
      </w:pPr>
      <w:r>
        <w:t>1. Nouwen defines Christian maturity not as increasing control over one’s destiny but as “the ability and willingness to be led where you would rather not go.” How does this challenge conventional ideas of leadership, success, or personal growth?</w:t>
      </w:r>
    </w:p>
    <w:p w14:paraId="507D27EC" w14:textId="77777777" w:rsidR="004956E1" w:rsidRDefault="00187C6F">
      <w:pPr>
        <w:spacing w:after="110" w:line="252" w:lineRule="auto"/>
      </w:pPr>
      <w:r>
        <w:t>2. He insists the central question of ministry is not effectiveness but love: “Are you in love with Jesus?” How might this question reshape the way you evaluate your own service or ministry?</w:t>
      </w:r>
    </w:p>
    <w:p w14:paraId="6C716B90" w14:textId="77777777" w:rsidR="004956E1" w:rsidRDefault="00187C6F">
      <w:pPr>
        <w:pStyle w:val="Heading2"/>
        <w:spacing w:line="252" w:lineRule="auto"/>
      </w:pPr>
      <w:bookmarkStart w:id="42" w:name="_Toc233667108"/>
      <w:bookmarkStart w:id="43" w:name="_Toc233741774"/>
      <w:r>
        <w:t>On Goal and Results</w:t>
      </w:r>
      <w:bookmarkEnd w:id="42"/>
      <w:bookmarkEnd w:id="43"/>
    </w:p>
    <w:p w14:paraId="5638638E" w14:textId="77777777" w:rsidR="004956E1" w:rsidRDefault="00187C6F">
      <w:pPr>
        <w:spacing w:after="110" w:line="252" w:lineRule="auto"/>
      </w:pPr>
      <w:r>
        <w:t>3. Nouwen describes the goal of downward mobility as joy and peace “that is not of this world.” Have you experienced this kind of joy in costly or self-giving service? What did it look like?</w:t>
      </w:r>
    </w:p>
    <w:p w14:paraId="4C501C52" w14:textId="77777777" w:rsidR="004956E1" w:rsidRDefault="00187C6F">
      <w:pPr>
        <w:spacing w:after="110" w:line="252" w:lineRule="auto"/>
      </w:pPr>
      <w:r>
        <w:t>4. He envisions a future “poor church” in which leaders are willing to be led rather than leading from positions of wealth and security. What would this look like concretely in your own congregation?</w:t>
      </w:r>
    </w:p>
    <w:p w14:paraId="385B588C" w14:textId="77777777" w:rsidR="004956E1" w:rsidRDefault="00187C6F">
      <w:pPr>
        <w:pStyle w:val="Heading2"/>
        <w:spacing w:line="252" w:lineRule="auto"/>
      </w:pPr>
      <w:bookmarkStart w:id="44" w:name="_Toc233667109"/>
      <w:bookmarkStart w:id="45" w:name="_Toc233741775"/>
      <w:r>
        <w:t>On Practice</w:t>
      </w:r>
      <w:bookmarkEnd w:id="44"/>
      <w:bookmarkEnd w:id="45"/>
    </w:p>
    <w:p w14:paraId="2360B5C6" w14:textId="77777777" w:rsidR="004956E1" w:rsidRDefault="00187C6F">
      <w:pPr>
        <w:spacing w:after="110" w:line="252" w:lineRule="auto"/>
      </w:pPr>
      <w:r>
        <w:t>5. Nouwen organizes his counsel for leaders around the three temptations: relevance (countered by prayer), spectacle (countered by community), and power (countered by theological discernment). Which of these three temptations is strongest in your own experience of service, and what discipline might counter it?</w:t>
      </w:r>
    </w:p>
    <w:p w14:paraId="502A2846" w14:textId="77777777" w:rsidR="004956E1" w:rsidRDefault="00187C6F">
      <w:pPr>
        <w:spacing w:after="110" w:line="252" w:lineRule="auto"/>
      </w:pPr>
      <w:r>
        <w:t>6. He warns against the “self-made man or woman who can do it alone” model of ministry, urging communal and mutual service instead. Where do you serve in isolation rather than mutuality, and what would change if you invited others into genuine partnership?</w:t>
      </w:r>
    </w:p>
    <w:p w14:paraId="7C57D9DF" w14:textId="77777777" w:rsidR="004956E1" w:rsidRDefault="00187C6F">
      <w:pPr>
        <w:pStyle w:val="Heading2"/>
        <w:spacing w:line="252" w:lineRule="auto"/>
      </w:pPr>
      <w:bookmarkStart w:id="46" w:name="_Toc233667110"/>
      <w:bookmarkStart w:id="47" w:name="_Toc233741776"/>
      <w:r>
        <w:t>On Importance and Hindrance</w:t>
      </w:r>
      <w:bookmarkEnd w:id="46"/>
      <w:bookmarkEnd w:id="47"/>
    </w:p>
    <w:p w14:paraId="514E350D" w14:textId="77777777" w:rsidR="004956E1" w:rsidRDefault="00187C6F">
      <w:pPr>
        <w:spacing w:after="110" w:line="252" w:lineRule="auto"/>
      </w:pPr>
      <w:r>
        <w:t>7. Nouwen names wealth and security as obstacles to discerning the way of Jesus. How might material or positional security be making it harder for you, or your community, to hear and follow God’s direction?</w:t>
      </w:r>
    </w:p>
    <w:p w14:paraId="40560312" w14:textId="77777777" w:rsidR="004956E1" w:rsidRDefault="00187C6F">
      <w:pPr>
        <w:spacing w:after="110" w:line="252" w:lineRule="auto"/>
      </w:pPr>
      <w:r>
        <w:t>8. He argues that the desire to save or fix others is “one of the most damaging motives in ministry.” Where might this motive be present in your own service, and how might trusting that “only God saves” change your approach?</w:t>
      </w:r>
    </w:p>
    <w:p w14:paraId="3EC0B117" w14:textId="77777777" w:rsidR="004956E1" w:rsidRDefault="00187C6F">
      <w:pPr>
        <w:pStyle w:val="Heading2"/>
        <w:spacing w:line="252" w:lineRule="auto"/>
      </w:pPr>
      <w:bookmarkStart w:id="48" w:name="_Toc233667111"/>
      <w:bookmarkStart w:id="49" w:name="_Toc233741777"/>
      <w:r>
        <w:t xml:space="preserve">On Its Place in </w:t>
      </w:r>
      <w:proofErr w:type="gramStart"/>
      <w:r>
        <w:t>the Spiritual</w:t>
      </w:r>
      <w:proofErr w:type="gramEnd"/>
      <w:r>
        <w:t xml:space="preserve"> Life</w:t>
      </w:r>
      <w:bookmarkEnd w:id="48"/>
      <w:bookmarkEnd w:id="49"/>
    </w:p>
    <w:p w14:paraId="01569A3F" w14:textId="77777777" w:rsidR="004956E1" w:rsidRDefault="00187C6F">
      <w:pPr>
        <w:spacing w:after="110" w:line="252" w:lineRule="auto"/>
      </w:pPr>
      <w:r>
        <w:t>9. Nouwen insists that service flows from, and depends on, the prior movements of solitude and community. Where in your own life might service be disconnected from these foundations, and what would it take to reconnect them?</w:t>
      </w:r>
    </w:p>
    <w:p w14:paraId="72682306" w14:textId="77777777" w:rsidR="004956E1" w:rsidRDefault="00187C6F">
      <w:pPr>
        <w:spacing w:after="110" w:line="252" w:lineRule="auto"/>
      </w:pPr>
      <w:r>
        <w:lastRenderedPageBreak/>
        <w:t>10. Reflecting on Nouwen’s question “Did my becoming older make me more like Jesus?” — how would you answer this question about your own life and service at this point in your journey?</w:t>
      </w:r>
    </w:p>
    <w:p w14:paraId="5D73D1A3" w14:textId="77C2A8A3" w:rsidR="004956E1" w:rsidRDefault="004956E1" w:rsidP="00C11D0A">
      <w:pPr>
        <w:spacing w:line="252" w:lineRule="auto"/>
      </w:pPr>
    </w:p>
    <w:sectPr w:rsidR="004956E1">
      <w:head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DA2BA" w14:textId="77777777" w:rsidR="0048266D" w:rsidRDefault="0048266D" w:rsidP="00C51D65">
      <w:r>
        <w:separator/>
      </w:r>
    </w:p>
  </w:endnote>
  <w:endnote w:type="continuationSeparator" w:id="0">
    <w:p w14:paraId="16CC4170" w14:textId="77777777" w:rsidR="0048266D" w:rsidRDefault="0048266D" w:rsidP="00C51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70132" w14:textId="77777777" w:rsidR="0048266D" w:rsidRDefault="0048266D" w:rsidP="00C51D65">
      <w:r>
        <w:separator/>
      </w:r>
    </w:p>
  </w:footnote>
  <w:footnote w:type="continuationSeparator" w:id="0">
    <w:p w14:paraId="700D6C6A" w14:textId="77777777" w:rsidR="0048266D" w:rsidRDefault="0048266D" w:rsidP="00C51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951AD" w14:textId="68E7C2B5" w:rsidR="00C51D65" w:rsidRDefault="00C51D65" w:rsidP="00800020">
    <w:r w:rsidRPr="00301887">
      <w:t>Service in the Writings of Henri J.M. Nouwen</w:t>
    </w:r>
    <w:r>
      <w:ptab w:relativeTo="margin" w:alignment="right" w:leader="none"/>
    </w:r>
    <w:r w:rsidR="00800020">
      <w:fldChar w:fldCharType="begin"/>
    </w:r>
    <w:r w:rsidR="00800020">
      <w:instrText xml:space="preserve"> PAGE   \* MERGEFORMAT </w:instrText>
    </w:r>
    <w:r w:rsidR="00800020">
      <w:fldChar w:fldCharType="separate"/>
    </w:r>
    <w:r w:rsidR="00800020">
      <w:rPr>
        <w:noProof/>
      </w:rPr>
      <w:t>1</w:t>
    </w:r>
    <w:r w:rsidR="0080002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13B6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7A0F669D"/>
    <w:multiLevelType w:val="hybridMultilevel"/>
    <w:tmpl w:val="AFB097AA"/>
    <w:lvl w:ilvl="0" w:tplc="C016C442">
      <w:start w:val="1"/>
      <w:numFmt w:val="bullet"/>
      <w:lvlText w:val="●"/>
      <w:lvlJc w:val="left"/>
      <w:pPr>
        <w:ind w:left="720" w:hanging="360"/>
      </w:pPr>
    </w:lvl>
    <w:lvl w:ilvl="1" w:tplc="9926DC1C">
      <w:start w:val="1"/>
      <w:numFmt w:val="bullet"/>
      <w:lvlText w:val="○"/>
      <w:lvlJc w:val="left"/>
      <w:pPr>
        <w:ind w:left="1440" w:hanging="360"/>
      </w:pPr>
    </w:lvl>
    <w:lvl w:ilvl="2" w:tplc="D17AED3E">
      <w:start w:val="1"/>
      <w:numFmt w:val="bullet"/>
      <w:lvlText w:val="■"/>
      <w:lvlJc w:val="left"/>
      <w:pPr>
        <w:ind w:left="2160" w:hanging="360"/>
      </w:pPr>
    </w:lvl>
    <w:lvl w:ilvl="3" w:tplc="2AC08956">
      <w:start w:val="1"/>
      <w:numFmt w:val="bullet"/>
      <w:lvlText w:val="●"/>
      <w:lvlJc w:val="left"/>
      <w:pPr>
        <w:ind w:left="2880" w:hanging="360"/>
      </w:pPr>
    </w:lvl>
    <w:lvl w:ilvl="4" w:tplc="275416A2">
      <w:start w:val="1"/>
      <w:numFmt w:val="bullet"/>
      <w:lvlText w:val="○"/>
      <w:lvlJc w:val="left"/>
      <w:pPr>
        <w:ind w:left="3600" w:hanging="360"/>
      </w:pPr>
    </w:lvl>
    <w:lvl w:ilvl="5" w:tplc="91584586">
      <w:start w:val="1"/>
      <w:numFmt w:val="bullet"/>
      <w:lvlText w:val="■"/>
      <w:lvlJc w:val="left"/>
      <w:pPr>
        <w:ind w:left="4320" w:hanging="360"/>
      </w:pPr>
    </w:lvl>
    <w:lvl w:ilvl="6" w:tplc="B404B224">
      <w:start w:val="1"/>
      <w:numFmt w:val="bullet"/>
      <w:lvlText w:val="●"/>
      <w:lvlJc w:val="left"/>
      <w:pPr>
        <w:ind w:left="5040" w:hanging="360"/>
      </w:pPr>
    </w:lvl>
    <w:lvl w:ilvl="7" w:tplc="B82E3D82">
      <w:start w:val="1"/>
      <w:numFmt w:val="bullet"/>
      <w:lvlText w:val="●"/>
      <w:lvlJc w:val="left"/>
      <w:pPr>
        <w:ind w:left="5760" w:hanging="360"/>
      </w:pPr>
    </w:lvl>
    <w:lvl w:ilvl="8" w:tplc="330CA64A">
      <w:start w:val="1"/>
      <w:numFmt w:val="bullet"/>
      <w:lvlText w:val="●"/>
      <w:lvlJc w:val="left"/>
      <w:pPr>
        <w:ind w:left="6480" w:hanging="360"/>
      </w:pPr>
    </w:lvl>
  </w:abstractNum>
  <w:num w:numId="1" w16cid:durableId="1442721023">
    <w:abstractNumId w:val="1"/>
    <w:lvlOverride w:ilvl="0">
      <w:startOverride w:val="1"/>
    </w:lvlOverride>
  </w:num>
  <w:num w:numId="2" w16cid:durableId="941759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6E1"/>
    <w:rsid w:val="00080DD2"/>
    <w:rsid w:val="00187C6F"/>
    <w:rsid w:val="00301887"/>
    <w:rsid w:val="0036109D"/>
    <w:rsid w:val="0048266D"/>
    <w:rsid w:val="004956E1"/>
    <w:rsid w:val="00591454"/>
    <w:rsid w:val="005B74E7"/>
    <w:rsid w:val="0074745F"/>
    <w:rsid w:val="00800020"/>
    <w:rsid w:val="0089428E"/>
    <w:rsid w:val="009757AB"/>
    <w:rsid w:val="00BB6AB4"/>
    <w:rsid w:val="00C01AAD"/>
    <w:rsid w:val="00C11D0A"/>
    <w:rsid w:val="00C41909"/>
    <w:rsid w:val="00C51D65"/>
    <w:rsid w:val="00D17BA2"/>
    <w:rsid w:val="00D65A6B"/>
    <w:rsid w:val="00E76F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46089"/>
  <w15:docId w15:val="{B83E1CFD-64EB-4D70-98F8-C93F98D9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numPr>
        <w:numId w:val="2"/>
      </w:numPr>
      <w:spacing w:before="340" w:after="120"/>
      <w:outlineLvl w:val="0"/>
    </w:pPr>
    <w:rPr>
      <w:b/>
      <w:bCs/>
      <w:sz w:val="28"/>
      <w:szCs w:val="28"/>
    </w:rPr>
  </w:style>
  <w:style w:type="paragraph" w:styleId="Heading2">
    <w:name w:val="heading 2"/>
    <w:uiPriority w:val="9"/>
    <w:unhideWhenUsed/>
    <w:qFormat/>
    <w:pPr>
      <w:keepNext/>
      <w:keepLines/>
      <w:numPr>
        <w:ilvl w:val="1"/>
        <w:numId w:val="2"/>
      </w:numPr>
      <w:spacing w:before="240" w:after="80"/>
      <w:outlineLvl w:val="1"/>
    </w:pPr>
    <w:rPr>
      <w:b/>
      <w:bCs/>
    </w:rPr>
  </w:style>
  <w:style w:type="paragraph" w:styleId="Heading3">
    <w:name w:val="heading 3"/>
    <w:uiPriority w:val="9"/>
    <w:unhideWhenUsed/>
    <w:qFormat/>
    <w:pPr>
      <w:keepNext/>
      <w:keepLines/>
      <w:numPr>
        <w:ilvl w:val="2"/>
        <w:numId w:val="2"/>
      </w:numPr>
      <w:spacing w:before="180" w:after="60"/>
      <w:outlineLvl w:val="2"/>
    </w:pPr>
    <w:rPr>
      <w:b/>
      <w:bCs/>
      <w:i/>
      <w:iCs/>
    </w:rPr>
  </w:style>
  <w:style w:type="paragraph" w:styleId="Heading4">
    <w:name w:val="heading 4"/>
    <w:uiPriority w:val="9"/>
    <w:semiHidden/>
    <w:unhideWhenUsed/>
    <w:qFormat/>
    <w:pPr>
      <w:numPr>
        <w:ilvl w:val="3"/>
        <w:numId w:val="2"/>
      </w:numPr>
      <w:outlineLvl w:val="3"/>
    </w:pPr>
    <w:rPr>
      <w:i/>
      <w:iCs/>
      <w:color w:val="2E74B5"/>
    </w:rPr>
  </w:style>
  <w:style w:type="paragraph" w:styleId="Heading5">
    <w:name w:val="heading 5"/>
    <w:uiPriority w:val="9"/>
    <w:semiHidden/>
    <w:unhideWhenUsed/>
    <w:qFormat/>
    <w:pPr>
      <w:numPr>
        <w:ilvl w:val="4"/>
        <w:numId w:val="2"/>
      </w:numPr>
      <w:outlineLvl w:val="4"/>
    </w:pPr>
    <w:rPr>
      <w:color w:val="2E74B5"/>
    </w:rPr>
  </w:style>
  <w:style w:type="paragraph" w:styleId="Heading6">
    <w:name w:val="heading 6"/>
    <w:uiPriority w:val="9"/>
    <w:semiHidden/>
    <w:unhideWhenUsed/>
    <w:qFormat/>
    <w:pPr>
      <w:numPr>
        <w:ilvl w:val="5"/>
        <w:numId w:val="2"/>
      </w:numPr>
      <w:outlineLvl w:val="5"/>
    </w:pPr>
    <w:rPr>
      <w:color w:val="1F4D78"/>
    </w:rPr>
  </w:style>
  <w:style w:type="paragraph" w:styleId="Heading7">
    <w:name w:val="heading 7"/>
    <w:basedOn w:val="Normal"/>
    <w:next w:val="Normal"/>
    <w:link w:val="Heading7Char"/>
    <w:uiPriority w:val="9"/>
    <w:semiHidden/>
    <w:unhideWhenUsed/>
    <w:qFormat/>
    <w:rsid w:val="00E76FFF"/>
    <w:pPr>
      <w:keepNext/>
      <w:keepLines/>
      <w:numPr>
        <w:ilvl w:val="6"/>
        <w:numId w:val="2"/>
      </w:numPr>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E76FF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76FF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C41909"/>
    <w:pPr>
      <w:spacing w:after="100"/>
    </w:pPr>
  </w:style>
  <w:style w:type="paragraph" w:styleId="TOC3">
    <w:name w:val="toc 3"/>
    <w:basedOn w:val="Normal"/>
    <w:next w:val="Normal"/>
    <w:autoRedefine/>
    <w:uiPriority w:val="39"/>
    <w:unhideWhenUsed/>
    <w:rsid w:val="00C41909"/>
    <w:pPr>
      <w:spacing w:after="100"/>
      <w:ind w:left="480"/>
    </w:pPr>
  </w:style>
  <w:style w:type="paragraph" w:styleId="TOC2">
    <w:name w:val="toc 2"/>
    <w:basedOn w:val="Normal"/>
    <w:next w:val="Normal"/>
    <w:autoRedefine/>
    <w:uiPriority w:val="39"/>
    <w:unhideWhenUsed/>
    <w:rsid w:val="00C41909"/>
    <w:pPr>
      <w:spacing w:after="100"/>
      <w:ind w:left="240"/>
    </w:pPr>
  </w:style>
  <w:style w:type="paragraph" w:styleId="Header">
    <w:name w:val="header"/>
    <w:basedOn w:val="Normal"/>
    <w:link w:val="HeaderChar"/>
    <w:uiPriority w:val="99"/>
    <w:unhideWhenUsed/>
    <w:rsid w:val="00C51D65"/>
    <w:pPr>
      <w:tabs>
        <w:tab w:val="center" w:pos="4680"/>
        <w:tab w:val="right" w:pos="9360"/>
      </w:tabs>
    </w:pPr>
  </w:style>
  <w:style w:type="character" w:customStyle="1" w:styleId="HeaderChar">
    <w:name w:val="Header Char"/>
    <w:basedOn w:val="DefaultParagraphFont"/>
    <w:link w:val="Header"/>
    <w:uiPriority w:val="99"/>
    <w:rsid w:val="00C51D65"/>
  </w:style>
  <w:style w:type="paragraph" w:styleId="Footer">
    <w:name w:val="footer"/>
    <w:basedOn w:val="Normal"/>
    <w:link w:val="FooterChar"/>
    <w:uiPriority w:val="99"/>
    <w:unhideWhenUsed/>
    <w:rsid w:val="00C51D65"/>
    <w:pPr>
      <w:tabs>
        <w:tab w:val="center" w:pos="4680"/>
        <w:tab w:val="right" w:pos="9360"/>
      </w:tabs>
    </w:pPr>
  </w:style>
  <w:style w:type="character" w:customStyle="1" w:styleId="FooterChar">
    <w:name w:val="Footer Char"/>
    <w:basedOn w:val="DefaultParagraphFont"/>
    <w:link w:val="Footer"/>
    <w:uiPriority w:val="99"/>
    <w:rsid w:val="00C51D65"/>
  </w:style>
  <w:style w:type="paragraph" w:styleId="TOCHeading">
    <w:name w:val="TOC Heading"/>
    <w:basedOn w:val="Heading1"/>
    <w:next w:val="Normal"/>
    <w:uiPriority w:val="39"/>
    <w:unhideWhenUsed/>
    <w:qFormat/>
    <w:rsid w:val="00800020"/>
    <w:pPr>
      <w:spacing w:before="240" w:after="0" w:line="259" w:lineRule="auto"/>
      <w:outlineLvl w:val="9"/>
    </w:pPr>
    <w:rPr>
      <w:rFonts w:asciiTheme="majorHAnsi" w:eastAsiaTheme="majorEastAsia" w:hAnsiTheme="majorHAnsi" w:cstheme="majorBidi"/>
      <w:b w:val="0"/>
      <w:bCs w:val="0"/>
      <w:color w:val="0F4761" w:themeColor="accent1" w:themeShade="BF"/>
      <w:sz w:val="32"/>
      <w:szCs w:val="32"/>
    </w:rPr>
  </w:style>
  <w:style w:type="character" w:customStyle="1" w:styleId="Heading7Char">
    <w:name w:val="Heading 7 Char"/>
    <w:basedOn w:val="DefaultParagraphFont"/>
    <w:link w:val="Heading7"/>
    <w:uiPriority w:val="9"/>
    <w:semiHidden/>
    <w:rsid w:val="00E76FFF"/>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E76FF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76FF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4021</Words>
  <Characters>22926</Characters>
  <Application>Microsoft Office Word</Application>
  <DocSecurity>0</DocSecurity>
  <Lines>191</Lines>
  <Paragraphs>53</Paragraphs>
  <ScaleCrop>false</ScaleCrop>
  <Company/>
  <LinksUpToDate>false</LinksUpToDate>
  <CharactersWithSpaces>26894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James King</cp:lastModifiedBy>
  <cp:revision>12</cp:revision>
  <dcterms:created xsi:type="dcterms:W3CDTF">2026-06-30T03:13:00Z</dcterms:created>
  <dcterms:modified xsi:type="dcterms:W3CDTF">2026-07-02T16:15:00Z</dcterms:modified>
</cp:coreProperties>
</file>