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3543" w14:textId="77777777" w:rsidR="005F58AC" w:rsidRDefault="00353DDD" w:rsidP="00570290">
      <w:pPr>
        <w:spacing w:before="2400" w:after="200"/>
        <w:jc w:val="center"/>
      </w:pPr>
      <w:r w:rsidRPr="004A7D86">
        <w:rPr>
          <w:b/>
          <w:bCs/>
          <w:sz w:val="36"/>
          <w:szCs w:val="36"/>
        </w:rPr>
        <w:t>Community</w:t>
      </w:r>
      <w:r>
        <w:rPr>
          <w:b/>
          <w:bCs/>
          <w:sz w:val="36"/>
          <w:szCs w:val="36"/>
        </w:rPr>
        <w:t xml:space="preserve"> in </w:t>
      </w:r>
      <w:r w:rsidRPr="004A7D86">
        <w:rPr>
          <w:b/>
          <w:bCs/>
          <w:sz w:val="36"/>
          <w:szCs w:val="36"/>
        </w:rPr>
        <w:t>the</w:t>
      </w:r>
      <w:r>
        <w:rPr>
          <w:b/>
          <w:bCs/>
          <w:sz w:val="36"/>
          <w:szCs w:val="36"/>
        </w:rPr>
        <w:t xml:space="preserve"> Writings of Henri J.M. Nouwen</w:t>
      </w:r>
    </w:p>
    <w:p w14:paraId="7E1EFAEA" w14:textId="77777777" w:rsidR="005F58AC" w:rsidRDefault="00353DDD">
      <w:pPr>
        <w:spacing w:after="160"/>
        <w:jc w:val="center"/>
      </w:pPr>
      <w:r>
        <w:rPr>
          <w:i/>
          <w:iCs/>
          <w:sz w:val="26"/>
          <w:szCs w:val="26"/>
        </w:rPr>
        <w:t>Phase Two of “Solitude, Community, Service” — A Comprehensive Study Guide</w:t>
      </w:r>
    </w:p>
    <w:p w14:paraId="0AEC69CF" w14:textId="77777777" w:rsidR="005F58AC" w:rsidRDefault="005F58AC">
      <w:pPr>
        <w:pBdr>
          <w:bottom w:val="single" w:sz="4" w:space="0" w:color="000000"/>
        </w:pBdr>
        <w:spacing w:before="200" w:after="200"/>
      </w:pPr>
    </w:p>
    <w:p w14:paraId="2AA3F2E2" w14:textId="77777777" w:rsidR="005F58AC" w:rsidRDefault="00353DDD">
      <w:pPr>
        <w:spacing w:before="180"/>
        <w:jc w:val="center"/>
      </w:pPr>
      <w:r>
        <w:rPr>
          <w:i/>
          <w:iCs/>
          <w:sz w:val="22"/>
          <w:szCs w:val="22"/>
        </w:rPr>
        <w:t>Prepared for the Adult Education Ministry</w:t>
      </w:r>
    </w:p>
    <w:p w14:paraId="6EA982EB" w14:textId="77777777" w:rsidR="005F58AC" w:rsidRDefault="00353DDD" w:rsidP="00C30F56">
      <w:pPr>
        <w:spacing w:after="80" w:line="252" w:lineRule="auto"/>
      </w:pPr>
      <w:r>
        <w:br w:type="page"/>
      </w:r>
    </w:p>
    <w:p w14:paraId="781061C3" w14:textId="77777777" w:rsidR="005F58AC" w:rsidRDefault="00353DDD">
      <w:pPr>
        <w:spacing w:after="160" w:line="252" w:lineRule="auto"/>
      </w:pPr>
      <w:r>
        <w:rPr>
          <w:b/>
          <w:bCs/>
          <w:sz w:val="28"/>
          <w:szCs w:val="28"/>
        </w:rPr>
        <w:lastRenderedPageBreak/>
        <w:t>Table of Contents</w:t>
      </w:r>
    </w:p>
    <w:sdt>
      <w:sdtPr>
        <w:id w:val="-1502887430"/>
        <w:docPartObj>
          <w:docPartGallery w:val="Table of Contents"/>
          <w:docPartUnique/>
        </w:docPartObj>
      </w:sdtPr>
      <w:sdtEndPr>
        <w:rPr>
          <w:noProof/>
        </w:rPr>
      </w:sdtEndPr>
      <w:sdtContent>
        <w:p w14:paraId="77C6292D" w14:textId="671607CD" w:rsidR="00B96F58" w:rsidRDefault="00B96F58" w:rsidP="00482664">
          <w:pPr>
            <w:pStyle w:val="Strong1"/>
          </w:pPr>
          <w:r>
            <w:t>Table of Contents</w:t>
          </w:r>
        </w:p>
        <w:p w14:paraId="766E0C27" w14:textId="4A7A2E54" w:rsidR="00524C95" w:rsidRDefault="00B96F58">
          <w:pPr>
            <w:pStyle w:val="TOC1"/>
            <w:tabs>
              <w:tab w:val="left" w:pos="480"/>
              <w:tab w:val="right" w:leader="dot" w:pos="9350"/>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33741651" w:history="1">
            <w:r w:rsidR="00524C95" w:rsidRPr="00A90646">
              <w:rPr>
                <w:rStyle w:val="Hyperlink"/>
                <w:noProof/>
              </w:rPr>
              <w:t>I.</w:t>
            </w:r>
            <w:r w:rsidR="00524C95">
              <w:rPr>
                <w:rFonts w:asciiTheme="minorHAnsi" w:eastAsiaTheme="minorEastAsia" w:hAnsiTheme="minorHAnsi" w:cstheme="minorBidi"/>
                <w:noProof/>
                <w:color w:val="auto"/>
                <w:kern w:val="2"/>
                <w14:ligatures w14:val="standardContextual"/>
              </w:rPr>
              <w:tab/>
            </w:r>
            <w:r w:rsidR="00524C95" w:rsidRPr="00A90646">
              <w:rPr>
                <w:rStyle w:val="Hyperlink"/>
                <w:noProof/>
              </w:rPr>
              <w:t>Introduction: Community as the Second Movement</w:t>
            </w:r>
            <w:r w:rsidR="00524C95">
              <w:rPr>
                <w:noProof/>
                <w:webHidden/>
              </w:rPr>
              <w:tab/>
            </w:r>
            <w:r w:rsidR="00524C95">
              <w:rPr>
                <w:noProof/>
                <w:webHidden/>
              </w:rPr>
              <w:fldChar w:fldCharType="begin"/>
            </w:r>
            <w:r w:rsidR="00524C95">
              <w:rPr>
                <w:noProof/>
                <w:webHidden/>
              </w:rPr>
              <w:instrText xml:space="preserve"> PAGEREF _Toc233741651 \h </w:instrText>
            </w:r>
            <w:r w:rsidR="00524C95">
              <w:rPr>
                <w:noProof/>
                <w:webHidden/>
              </w:rPr>
            </w:r>
            <w:r w:rsidR="00524C95">
              <w:rPr>
                <w:noProof/>
                <w:webHidden/>
              </w:rPr>
              <w:fldChar w:fldCharType="separate"/>
            </w:r>
            <w:r w:rsidR="00524C95">
              <w:rPr>
                <w:noProof/>
                <w:webHidden/>
              </w:rPr>
              <w:t>3</w:t>
            </w:r>
            <w:r w:rsidR="00524C95">
              <w:rPr>
                <w:noProof/>
                <w:webHidden/>
              </w:rPr>
              <w:fldChar w:fldCharType="end"/>
            </w:r>
          </w:hyperlink>
        </w:p>
        <w:p w14:paraId="76D52DD9" w14:textId="381BD6E8" w:rsidR="00524C95" w:rsidRDefault="00524C95">
          <w:pPr>
            <w:pStyle w:val="TOC1"/>
            <w:tabs>
              <w:tab w:val="left" w:pos="480"/>
              <w:tab w:val="right" w:leader="dot" w:pos="9350"/>
            </w:tabs>
            <w:rPr>
              <w:rFonts w:asciiTheme="minorHAnsi" w:eastAsiaTheme="minorEastAsia" w:hAnsiTheme="minorHAnsi" w:cstheme="minorBidi"/>
              <w:noProof/>
              <w:color w:val="auto"/>
              <w:kern w:val="2"/>
              <w14:ligatures w14:val="standardContextual"/>
            </w:rPr>
          </w:pPr>
          <w:hyperlink w:anchor="_Toc233741652" w:history="1">
            <w:r w:rsidRPr="00A90646">
              <w:rPr>
                <w:rStyle w:val="Hyperlink"/>
                <w:noProof/>
              </w:rPr>
              <w:t>II.</w:t>
            </w:r>
            <w:r>
              <w:rPr>
                <w:rFonts w:asciiTheme="minorHAnsi" w:eastAsiaTheme="minorEastAsia" w:hAnsiTheme="minorHAnsi" w:cstheme="minorBidi"/>
                <w:noProof/>
                <w:color w:val="auto"/>
                <w:kern w:val="2"/>
                <w14:ligatures w14:val="standardContextual"/>
              </w:rPr>
              <w:tab/>
            </w:r>
            <w:r w:rsidRPr="00A90646">
              <w:rPr>
                <w:rStyle w:val="Hyperlink"/>
                <w:noProof/>
              </w:rPr>
              <w:t>Definition of Community</w:t>
            </w:r>
            <w:r>
              <w:rPr>
                <w:noProof/>
                <w:webHidden/>
              </w:rPr>
              <w:tab/>
            </w:r>
            <w:r>
              <w:rPr>
                <w:noProof/>
                <w:webHidden/>
              </w:rPr>
              <w:fldChar w:fldCharType="begin"/>
            </w:r>
            <w:r>
              <w:rPr>
                <w:noProof/>
                <w:webHidden/>
              </w:rPr>
              <w:instrText xml:space="preserve"> PAGEREF _Toc233741652 \h </w:instrText>
            </w:r>
            <w:r>
              <w:rPr>
                <w:noProof/>
                <w:webHidden/>
              </w:rPr>
            </w:r>
            <w:r>
              <w:rPr>
                <w:noProof/>
                <w:webHidden/>
              </w:rPr>
              <w:fldChar w:fldCharType="separate"/>
            </w:r>
            <w:r>
              <w:rPr>
                <w:noProof/>
                <w:webHidden/>
              </w:rPr>
              <w:t>3</w:t>
            </w:r>
            <w:r>
              <w:rPr>
                <w:noProof/>
                <w:webHidden/>
              </w:rPr>
              <w:fldChar w:fldCharType="end"/>
            </w:r>
          </w:hyperlink>
        </w:p>
        <w:p w14:paraId="6B4CDD6F" w14:textId="503533BF" w:rsidR="00524C95" w:rsidRDefault="00524C95">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53" w:history="1">
            <w:r w:rsidRPr="00A90646">
              <w:rPr>
                <w:rStyle w:val="Hyperlink"/>
                <w:noProof/>
              </w:rPr>
              <w:t>III.</w:t>
            </w:r>
            <w:r>
              <w:rPr>
                <w:rFonts w:asciiTheme="minorHAnsi" w:eastAsiaTheme="minorEastAsia" w:hAnsiTheme="minorHAnsi" w:cstheme="minorBidi"/>
                <w:noProof/>
                <w:color w:val="auto"/>
                <w:kern w:val="2"/>
                <w14:ligatures w14:val="standardContextual"/>
              </w:rPr>
              <w:tab/>
            </w:r>
            <w:r w:rsidRPr="00A90646">
              <w:rPr>
                <w:rStyle w:val="Hyperlink"/>
                <w:noProof/>
              </w:rPr>
              <w:t>Purpose of Community</w:t>
            </w:r>
            <w:r>
              <w:rPr>
                <w:noProof/>
                <w:webHidden/>
              </w:rPr>
              <w:tab/>
            </w:r>
            <w:r>
              <w:rPr>
                <w:noProof/>
                <w:webHidden/>
              </w:rPr>
              <w:fldChar w:fldCharType="begin"/>
            </w:r>
            <w:r>
              <w:rPr>
                <w:noProof/>
                <w:webHidden/>
              </w:rPr>
              <w:instrText xml:space="preserve"> PAGEREF _Toc233741653 \h </w:instrText>
            </w:r>
            <w:r>
              <w:rPr>
                <w:noProof/>
                <w:webHidden/>
              </w:rPr>
            </w:r>
            <w:r>
              <w:rPr>
                <w:noProof/>
                <w:webHidden/>
              </w:rPr>
              <w:fldChar w:fldCharType="separate"/>
            </w:r>
            <w:r>
              <w:rPr>
                <w:noProof/>
                <w:webHidden/>
              </w:rPr>
              <w:t>4</w:t>
            </w:r>
            <w:r>
              <w:rPr>
                <w:noProof/>
                <w:webHidden/>
              </w:rPr>
              <w:fldChar w:fldCharType="end"/>
            </w:r>
          </w:hyperlink>
        </w:p>
        <w:p w14:paraId="7ED7D20C" w14:textId="6E4385D8" w:rsidR="00524C95" w:rsidRDefault="00524C95">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54" w:history="1">
            <w:r w:rsidRPr="00A90646">
              <w:rPr>
                <w:rStyle w:val="Hyperlink"/>
                <w:noProof/>
              </w:rPr>
              <w:t>IV.</w:t>
            </w:r>
            <w:r>
              <w:rPr>
                <w:rFonts w:asciiTheme="minorHAnsi" w:eastAsiaTheme="minorEastAsia" w:hAnsiTheme="minorHAnsi" w:cstheme="minorBidi"/>
                <w:noProof/>
                <w:color w:val="auto"/>
                <w:kern w:val="2"/>
                <w14:ligatures w14:val="standardContextual"/>
              </w:rPr>
              <w:tab/>
            </w:r>
            <w:r w:rsidRPr="00A90646">
              <w:rPr>
                <w:rStyle w:val="Hyperlink"/>
                <w:noProof/>
              </w:rPr>
              <w:t>Goal of Community</w:t>
            </w:r>
            <w:r>
              <w:rPr>
                <w:noProof/>
                <w:webHidden/>
              </w:rPr>
              <w:tab/>
            </w:r>
            <w:r>
              <w:rPr>
                <w:noProof/>
                <w:webHidden/>
              </w:rPr>
              <w:fldChar w:fldCharType="begin"/>
            </w:r>
            <w:r>
              <w:rPr>
                <w:noProof/>
                <w:webHidden/>
              </w:rPr>
              <w:instrText xml:space="preserve"> PAGEREF _Toc233741654 \h </w:instrText>
            </w:r>
            <w:r>
              <w:rPr>
                <w:noProof/>
                <w:webHidden/>
              </w:rPr>
            </w:r>
            <w:r>
              <w:rPr>
                <w:noProof/>
                <w:webHidden/>
              </w:rPr>
              <w:fldChar w:fldCharType="separate"/>
            </w:r>
            <w:r>
              <w:rPr>
                <w:noProof/>
                <w:webHidden/>
              </w:rPr>
              <w:t>4</w:t>
            </w:r>
            <w:r>
              <w:rPr>
                <w:noProof/>
                <w:webHidden/>
              </w:rPr>
              <w:fldChar w:fldCharType="end"/>
            </w:r>
          </w:hyperlink>
        </w:p>
        <w:p w14:paraId="38A217C3" w14:textId="5B4C07F1" w:rsidR="00524C95" w:rsidRDefault="00524C95">
          <w:pPr>
            <w:pStyle w:val="TOC1"/>
            <w:tabs>
              <w:tab w:val="left" w:pos="480"/>
              <w:tab w:val="right" w:leader="dot" w:pos="9350"/>
            </w:tabs>
            <w:rPr>
              <w:rFonts w:asciiTheme="minorHAnsi" w:eastAsiaTheme="minorEastAsia" w:hAnsiTheme="minorHAnsi" w:cstheme="minorBidi"/>
              <w:noProof/>
              <w:color w:val="auto"/>
              <w:kern w:val="2"/>
              <w14:ligatures w14:val="standardContextual"/>
            </w:rPr>
          </w:pPr>
          <w:hyperlink w:anchor="_Toc233741655" w:history="1">
            <w:r w:rsidRPr="00A90646">
              <w:rPr>
                <w:rStyle w:val="Hyperlink"/>
                <w:noProof/>
              </w:rPr>
              <w:t>V.</w:t>
            </w:r>
            <w:r>
              <w:rPr>
                <w:rFonts w:asciiTheme="minorHAnsi" w:eastAsiaTheme="minorEastAsia" w:hAnsiTheme="minorHAnsi" w:cstheme="minorBidi"/>
                <w:noProof/>
                <w:color w:val="auto"/>
                <w:kern w:val="2"/>
                <w14:ligatures w14:val="standardContextual"/>
              </w:rPr>
              <w:tab/>
            </w:r>
            <w:r w:rsidRPr="00A90646">
              <w:rPr>
                <w:rStyle w:val="Hyperlink"/>
                <w:noProof/>
              </w:rPr>
              <w:t>Results of Community</w:t>
            </w:r>
            <w:r>
              <w:rPr>
                <w:noProof/>
                <w:webHidden/>
              </w:rPr>
              <w:tab/>
            </w:r>
            <w:r>
              <w:rPr>
                <w:noProof/>
                <w:webHidden/>
              </w:rPr>
              <w:fldChar w:fldCharType="begin"/>
            </w:r>
            <w:r>
              <w:rPr>
                <w:noProof/>
                <w:webHidden/>
              </w:rPr>
              <w:instrText xml:space="preserve"> PAGEREF _Toc233741655 \h </w:instrText>
            </w:r>
            <w:r>
              <w:rPr>
                <w:noProof/>
                <w:webHidden/>
              </w:rPr>
            </w:r>
            <w:r>
              <w:rPr>
                <w:noProof/>
                <w:webHidden/>
              </w:rPr>
              <w:fldChar w:fldCharType="separate"/>
            </w:r>
            <w:r>
              <w:rPr>
                <w:noProof/>
                <w:webHidden/>
              </w:rPr>
              <w:t>5</w:t>
            </w:r>
            <w:r>
              <w:rPr>
                <w:noProof/>
                <w:webHidden/>
              </w:rPr>
              <w:fldChar w:fldCharType="end"/>
            </w:r>
          </w:hyperlink>
        </w:p>
        <w:p w14:paraId="3D7661FE" w14:textId="4985E6D6" w:rsidR="00524C95" w:rsidRDefault="00524C95">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56" w:history="1">
            <w:r w:rsidRPr="00A90646">
              <w:rPr>
                <w:rStyle w:val="Hyperlink"/>
                <w:noProof/>
              </w:rPr>
              <w:t>VI.</w:t>
            </w:r>
            <w:r>
              <w:rPr>
                <w:rFonts w:asciiTheme="minorHAnsi" w:eastAsiaTheme="minorEastAsia" w:hAnsiTheme="minorHAnsi" w:cstheme="minorBidi"/>
                <w:noProof/>
                <w:color w:val="auto"/>
                <w:kern w:val="2"/>
                <w14:ligatures w14:val="standardContextual"/>
              </w:rPr>
              <w:tab/>
            </w:r>
            <w:r w:rsidRPr="00A90646">
              <w:rPr>
                <w:rStyle w:val="Hyperlink"/>
                <w:noProof/>
              </w:rPr>
              <w:t>How to Practice Community</w:t>
            </w:r>
            <w:r>
              <w:rPr>
                <w:noProof/>
                <w:webHidden/>
              </w:rPr>
              <w:tab/>
            </w:r>
            <w:r>
              <w:rPr>
                <w:noProof/>
                <w:webHidden/>
              </w:rPr>
              <w:fldChar w:fldCharType="begin"/>
            </w:r>
            <w:r>
              <w:rPr>
                <w:noProof/>
                <w:webHidden/>
              </w:rPr>
              <w:instrText xml:space="preserve"> PAGEREF _Toc233741656 \h </w:instrText>
            </w:r>
            <w:r>
              <w:rPr>
                <w:noProof/>
                <w:webHidden/>
              </w:rPr>
            </w:r>
            <w:r>
              <w:rPr>
                <w:noProof/>
                <w:webHidden/>
              </w:rPr>
              <w:fldChar w:fldCharType="separate"/>
            </w:r>
            <w:r>
              <w:rPr>
                <w:noProof/>
                <w:webHidden/>
              </w:rPr>
              <w:t>6</w:t>
            </w:r>
            <w:r>
              <w:rPr>
                <w:noProof/>
                <w:webHidden/>
              </w:rPr>
              <w:fldChar w:fldCharType="end"/>
            </w:r>
          </w:hyperlink>
        </w:p>
        <w:p w14:paraId="019A1210" w14:textId="5465B961" w:rsidR="00524C95" w:rsidRDefault="00524C95">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57" w:history="1">
            <w:r w:rsidRPr="00A90646">
              <w:rPr>
                <w:rStyle w:val="Hyperlink"/>
                <w:noProof/>
              </w:rPr>
              <w:t>VII.</w:t>
            </w:r>
            <w:r>
              <w:rPr>
                <w:rFonts w:asciiTheme="minorHAnsi" w:eastAsiaTheme="minorEastAsia" w:hAnsiTheme="minorHAnsi" w:cstheme="minorBidi"/>
                <w:noProof/>
                <w:color w:val="auto"/>
                <w:kern w:val="2"/>
                <w14:ligatures w14:val="standardContextual"/>
              </w:rPr>
              <w:tab/>
            </w:r>
            <w:r w:rsidRPr="00A90646">
              <w:rPr>
                <w:rStyle w:val="Hyperlink"/>
                <w:noProof/>
              </w:rPr>
              <w:t>Importance of Community to the Spiritual Life</w:t>
            </w:r>
            <w:r>
              <w:rPr>
                <w:noProof/>
                <w:webHidden/>
              </w:rPr>
              <w:tab/>
            </w:r>
            <w:r>
              <w:rPr>
                <w:noProof/>
                <w:webHidden/>
              </w:rPr>
              <w:fldChar w:fldCharType="begin"/>
            </w:r>
            <w:r>
              <w:rPr>
                <w:noProof/>
                <w:webHidden/>
              </w:rPr>
              <w:instrText xml:space="preserve"> PAGEREF _Toc233741657 \h </w:instrText>
            </w:r>
            <w:r>
              <w:rPr>
                <w:noProof/>
                <w:webHidden/>
              </w:rPr>
            </w:r>
            <w:r>
              <w:rPr>
                <w:noProof/>
                <w:webHidden/>
              </w:rPr>
              <w:fldChar w:fldCharType="separate"/>
            </w:r>
            <w:r>
              <w:rPr>
                <w:noProof/>
                <w:webHidden/>
              </w:rPr>
              <w:t>6</w:t>
            </w:r>
            <w:r>
              <w:rPr>
                <w:noProof/>
                <w:webHidden/>
              </w:rPr>
              <w:fldChar w:fldCharType="end"/>
            </w:r>
          </w:hyperlink>
        </w:p>
        <w:p w14:paraId="0EB3998D" w14:textId="680B75BD" w:rsidR="00524C95" w:rsidRDefault="00524C95">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58" w:history="1">
            <w:r w:rsidRPr="00A90646">
              <w:rPr>
                <w:rStyle w:val="Hyperlink"/>
                <w:noProof/>
              </w:rPr>
              <w:t>VIII.</w:t>
            </w:r>
            <w:r>
              <w:rPr>
                <w:rFonts w:asciiTheme="minorHAnsi" w:eastAsiaTheme="minorEastAsia" w:hAnsiTheme="minorHAnsi" w:cstheme="minorBidi"/>
                <w:noProof/>
                <w:color w:val="auto"/>
                <w:kern w:val="2"/>
                <w14:ligatures w14:val="standardContextual"/>
              </w:rPr>
              <w:tab/>
            </w:r>
            <w:r w:rsidRPr="00A90646">
              <w:rPr>
                <w:rStyle w:val="Hyperlink"/>
                <w:noProof/>
              </w:rPr>
              <w:t>What Is Required for Successful Practice</w:t>
            </w:r>
            <w:r>
              <w:rPr>
                <w:noProof/>
                <w:webHidden/>
              </w:rPr>
              <w:tab/>
            </w:r>
            <w:r>
              <w:rPr>
                <w:noProof/>
                <w:webHidden/>
              </w:rPr>
              <w:fldChar w:fldCharType="begin"/>
            </w:r>
            <w:r>
              <w:rPr>
                <w:noProof/>
                <w:webHidden/>
              </w:rPr>
              <w:instrText xml:space="preserve"> PAGEREF _Toc233741658 \h </w:instrText>
            </w:r>
            <w:r>
              <w:rPr>
                <w:noProof/>
                <w:webHidden/>
              </w:rPr>
            </w:r>
            <w:r>
              <w:rPr>
                <w:noProof/>
                <w:webHidden/>
              </w:rPr>
              <w:fldChar w:fldCharType="separate"/>
            </w:r>
            <w:r>
              <w:rPr>
                <w:noProof/>
                <w:webHidden/>
              </w:rPr>
              <w:t>7</w:t>
            </w:r>
            <w:r>
              <w:rPr>
                <w:noProof/>
                <w:webHidden/>
              </w:rPr>
              <w:fldChar w:fldCharType="end"/>
            </w:r>
          </w:hyperlink>
        </w:p>
        <w:p w14:paraId="1B16705F" w14:textId="0A91CFEC" w:rsidR="00524C95" w:rsidRDefault="00524C95">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59" w:history="1">
            <w:r w:rsidRPr="00A90646">
              <w:rPr>
                <w:rStyle w:val="Hyperlink"/>
                <w:noProof/>
              </w:rPr>
              <w:t>IX.</w:t>
            </w:r>
            <w:r>
              <w:rPr>
                <w:rFonts w:asciiTheme="minorHAnsi" w:eastAsiaTheme="minorEastAsia" w:hAnsiTheme="minorHAnsi" w:cstheme="minorBidi"/>
                <w:noProof/>
                <w:color w:val="auto"/>
                <w:kern w:val="2"/>
                <w14:ligatures w14:val="standardContextual"/>
              </w:rPr>
              <w:tab/>
            </w:r>
            <w:r w:rsidRPr="00A90646">
              <w:rPr>
                <w:rStyle w:val="Hyperlink"/>
                <w:noProof/>
              </w:rPr>
              <w:t>What Will Hinder Successful Practice</w:t>
            </w:r>
            <w:r>
              <w:rPr>
                <w:noProof/>
                <w:webHidden/>
              </w:rPr>
              <w:tab/>
            </w:r>
            <w:r>
              <w:rPr>
                <w:noProof/>
                <w:webHidden/>
              </w:rPr>
              <w:fldChar w:fldCharType="begin"/>
            </w:r>
            <w:r>
              <w:rPr>
                <w:noProof/>
                <w:webHidden/>
              </w:rPr>
              <w:instrText xml:space="preserve"> PAGEREF _Toc233741659 \h </w:instrText>
            </w:r>
            <w:r>
              <w:rPr>
                <w:noProof/>
                <w:webHidden/>
              </w:rPr>
            </w:r>
            <w:r>
              <w:rPr>
                <w:noProof/>
                <w:webHidden/>
              </w:rPr>
              <w:fldChar w:fldCharType="separate"/>
            </w:r>
            <w:r>
              <w:rPr>
                <w:noProof/>
                <w:webHidden/>
              </w:rPr>
              <w:t>8</w:t>
            </w:r>
            <w:r>
              <w:rPr>
                <w:noProof/>
                <w:webHidden/>
              </w:rPr>
              <w:fldChar w:fldCharType="end"/>
            </w:r>
          </w:hyperlink>
        </w:p>
        <w:p w14:paraId="46E1A9B1" w14:textId="7FC48FC7" w:rsidR="00524C95" w:rsidRDefault="00524C95">
          <w:pPr>
            <w:pStyle w:val="TOC1"/>
            <w:tabs>
              <w:tab w:val="left" w:pos="480"/>
              <w:tab w:val="right" w:leader="dot" w:pos="9350"/>
            </w:tabs>
            <w:rPr>
              <w:rFonts w:asciiTheme="minorHAnsi" w:eastAsiaTheme="minorEastAsia" w:hAnsiTheme="minorHAnsi" w:cstheme="minorBidi"/>
              <w:noProof/>
              <w:color w:val="auto"/>
              <w:kern w:val="2"/>
              <w14:ligatures w14:val="standardContextual"/>
            </w:rPr>
          </w:pPr>
          <w:hyperlink w:anchor="_Toc233741660" w:history="1">
            <w:r w:rsidRPr="00A90646">
              <w:rPr>
                <w:rStyle w:val="Hyperlink"/>
                <w:noProof/>
              </w:rPr>
              <w:t>X.</w:t>
            </w:r>
            <w:r>
              <w:rPr>
                <w:rFonts w:asciiTheme="minorHAnsi" w:eastAsiaTheme="minorEastAsia" w:hAnsiTheme="minorHAnsi" w:cstheme="minorBidi"/>
                <w:noProof/>
                <w:color w:val="auto"/>
                <w:kern w:val="2"/>
                <w14:ligatures w14:val="standardContextual"/>
              </w:rPr>
              <w:tab/>
            </w:r>
            <w:r w:rsidRPr="00A90646">
              <w:rPr>
                <w:rStyle w:val="Hyperlink"/>
                <w:noProof/>
              </w:rPr>
              <w:t>The Place of Community in Nouwen’s Teaching</w:t>
            </w:r>
            <w:r>
              <w:rPr>
                <w:noProof/>
                <w:webHidden/>
              </w:rPr>
              <w:tab/>
            </w:r>
            <w:r>
              <w:rPr>
                <w:noProof/>
                <w:webHidden/>
              </w:rPr>
              <w:fldChar w:fldCharType="begin"/>
            </w:r>
            <w:r>
              <w:rPr>
                <w:noProof/>
                <w:webHidden/>
              </w:rPr>
              <w:instrText xml:space="preserve"> PAGEREF _Toc233741660 \h </w:instrText>
            </w:r>
            <w:r>
              <w:rPr>
                <w:noProof/>
                <w:webHidden/>
              </w:rPr>
            </w:r>
            <w:r>
              <w:rPr>
                <w:noProof/>
                <w:webHidden/>
              </w:rPr>
              <w:fldChar w:fldCharType="separate"/>
            </w:r>
            <w:r>
              <w:rPr>
                <w:noProof/>
                <w:webHidden/>
              </w:rPr>
              <w:t>9</w:t>
            </w:r>
            <w:r>
              <w:rPr>
                <w:noProof/>
                <w:webHidden/>
              </w:rPr>
              <w:fldChar w:fldCharType="end"/>
            </w:r>
          </w:hyperlink>
        </w:p>
        <w:p w14:paraId="5A37BDD5" w14:textId="76C3F3CE" w:rsidR="00524C95" w:rsidRDefault="00524C95">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61" w:history="1">
            <w:r w:rsidRPr="00A90646">
              <w:rPr>
                <w:rStyle w:val="Hyperlink"/>
                <w:noProof/>
              </w:rPr>
              <w:t>XI.</w:t>
            </w:r>
            <w:r>
              <w:rPr>
                <w:rFonts w:asciiTheme="minorHAnsi" w:eastAsiaTheme="minorEastAsia" w:hAnsiTheme="minorHAnsi" w:cstheme="minorBidi"/>
                <w:noProof/>
                <w:color w:val="auto"/>
                <w:kern w:val="2"/>
                <w14:ligatures w14:val="standardContextual"/>
              </w:rPr>
              <w:tab/>
            </w:r>
            <w:r w:rsidRPr="00A90646">
              <w:rPr>
                <w:rStyle w:val="Hyperlink"/>
                <w:noProof/>
              </w:rPr>
              <w:t>Additional Aspects for a More Complete Understanding</w:t>
            </w:r>
            <w:r>
              <w:rPr>
                <w:noProof/>
                <w:webHidden/>
              </w:rPr>
              <w:tab/>
            </w:r>
            <w:r>
              <w:rPr>
                <w:noProof/>
                <w:webHidden/>
              </w:rPr>
              <w:fldChar w:fldCharType="begin"/>
            </w:r>
            <w:r>
              <w:rPr>
                <w:noProof/>
                <w:webHidden/>
              </w:rPr>
              <w:instrText xml:space="preserve"> PAGEREF _Toc233741661 \h </w:instrText>
            </w:r>
            <w:r>
              <w:rPr>
                <w:noProof/>
                <w:webHidden/>
              </w:rPr>
            </w:r>
            <w:r>
              <w:rPr>
                <w:noProof/>
                <w:webHidden/>
              </w:rPr>
              <w:fldChar w:fldCharType="separate"/>
            </w:r>
            <w:r>
              <w:rPr>
                <w:noProof/>
                <w:webHidden/>
              </w:rPr>
              <w:t>9</w:t>
            </w:r>
            <w:r>
              <w:rPr>
                <w:noProof/>
                <w:webHidden/>
              </w:rPr>
              <w:fldChar w:fldCharType="end"/>
            </w:r>
          </w:hyperlink>
        </w:p>
        <w:p w14:paraId="277A8453" w14:textId="350E374F" w:rsidR="00524C95" w:rsidRDefault="00524C95">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62" w:history="1">
            <w:r w:rsidRPr="00A90646">
              <w:rPr>
                <w:rStyle w:val="Hyperlink"/>
                <w:noProof/>
              </w:rPr>
              <w:t>A.</w:t>
            </w:r>
            <w:r>
              <w:rPr>
                <w:rFonts w:asciiTheme="minorHAnsi" w:eastAsiaTheme="minorEastAsia" w:hAnsiTheme="minorHAnsi" w:cstheme="minorBidi"/>
                <w:noProof/>
                <w:color w:val="auto"/>
                <w:kern w:val="2"/>
                <w14:ligatures w14:val="standardContextual"/>
              </w:rPr>
              <w:tab/>
            </w:r>
            <w:r w:rsidRPr="00A90646">
              <w:rPr>
                <w:rStyle w:val="Hyperlink"/>
                <w:noProof/>
              </w:rPr>
              <w:t>The Inner Quality of Friendship and Community</w:t>
            </w:r>
            <w:r>
              <w:rPr>
                <w:noProof/>
                <w:webHidden/>
              </w:rPr>
              <w:tab/>
            </w:r>
            <w:r>
              <w:rPr>
                <w:noProof/>
                <w:webHidden/>
              </w:rPr>
              <w:fldChar w:fldCharType="begin"/>
            </w:r>
            <w:r>
              <w:rPr>
                <w:noProof/>
                <w:webHidden/>
              </w:rPr>
              <w:instrText xml:space="preserve"> PAGEREF _Toc233741662 \h </w:instrText>
            </w:r>
            <w:r>
              <w:rPr>
                <w:noProof/>
                <w:webHidden/>
              </w:rPr>
            </w:r>
            <w:r>
              <w:rPr>
                <w:noProof/>
                <w:webHidden/>
              </w:rPr>
              <w:fldChar w:fldCharType="separate"/>
            </w:r>
            <w:r>
              <w:rPr>
                <w:noProof/>
                <w:webHidden/>
              </w:rPr>
              <w:t>9</w:t>
            </w:r>
            <w:r>
              <w:rPr>
                <w:noProof/>
                <w:webHidden/>
              </w:rPr>
              <w:fldChar w:fldCharType="end"/>
            </w:r>
          </w:hyperlink>
        </w:p>
        <w:p w14:paraId="223325DE" w14:textId="4A995A5A" w:rsidR="00524C95" w:rsidRDefault="00524C95">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63" w:history="1">
            <w:r w:rsidRPr="00A90646">
              <w:rPr>
                <w:rStyle w:val="Hyperlink"/>
                <w:noProof/>
              </w:rPr>
              <w:t>B.</w:t>
            </w:r>
            <w:r>
              <w:rPr>
                <w:rFonts w:asciiTheme="minorHAnsi" w:eastAsiaTheme="minorEastAsia" w:hAnsiTheme="minorHAnsi" w:cstheme="minorBidi"/>
                <w:noProof/>
                <w:color w:val="auto"/>
                <w:kern w:val="2"/>
                <w14:ligatures w14:val="standardContextual"/>
              </w:rPr>
              <w:tab/>
            </w:r>
            <w:r w:rsidRPr="00A90646">
              <w:rPr>
                <w:rStyle w:val="Hyperlink"/>
                <w:noProof/>
              </w:rPr>
              <w:t>Common Solitude Within Relationship</w:t>
            </w:r>
            <w:r>
              <w:rPr>
                <w:noProof/>
                <w:webHidden/>
              </w:rPr>
              <w:tab/>
            </w:r>
            <w:r>
              <w:rPr>
                <w:noProof/>
                <w:webHidden/>
              </w:rPr>
              <w:fldChar w:fldCharType="begin"/>
            </w:r>
            <w:r>
              <w:rPr>
                <w:noProof/>
                <w:webHidden/>
              </w:rPr>
              <w:instrText xml:space="preserve"> PAGEREF _Toc233741663 \h </w:instrText>
            </w:r>
            <w:r>
              <w:rPr>
                <w:noProof/>
                <w:webHidden/>
              </w:rPr>
            </w:r>
            <w:r>
              <w:rPr>
                <w:noProof/>
                <w:webHidden/>
              </w:rPr>
              <w:fldChar w:fldCharType="separate"/>
            </w:r>
            <w:r>
              <w:rPr>
                <w:noProof/>
                <w:webHidden/>
              </w:rPr>
              <w:t>9</w:t>
            </w:r>
            <w:r>
              <w:rPr>
                <w:noProof/>
                <w:webHidden/>
              </w:rPr>
              <w:fldChar w:fldCharType="end"/>
            </w:r>
          </w:hyperlink>
        </w:p>
        <w:p w14:paraId="1F407497" w14:textId="4B9289FA" w:rsidR="00524C95" w:rsidRDefault="00524C95">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664" w:history="1">
            <w:r w:rsidRPr="00A90646">
              <w:rPr>
                <w:rStyle w:val="Hyperlink"/>
                <w:noProof/>
              </w:rPr>
              <w:t>C.</w:t>
            </w:r>
            <w:r>
              <w:rPr>
                <w:rFonts w:asciiTheme="minorHAnsi" w:eastAsiaTheme="minorEastAsia" w:hAnsiTheme="minorHAnsi" w:cstheme="minorBidi"/>
                <w:noProof/>
                <w:color w:val="auto"/>
                <w:kern w:val="2"/>
                <w14:ligatures w14:val="standardContextual"/>
              </w:rPr>
              <w:tab/>
            </w:r>
            <w:r w:rsidRPr="00A90646">
              <w:rPr>
                <w:rStyle w:val="Hyperlink"/>
                <w:noProof/>
              </w:rPr>
              <w:t>Nouwen’s Personal Cost and Vulnerability in Community</w:t>
            </w:r>
            <w:r>
              <w:rPr>
                <w:noProof/>
                <w:webHidden/>
              </w:rPr>
              <w:tab/>
            </w:r>
            <w:r>
              <w:rPr>
                <w:noProof/>
                <w:webHidden/>
              </w:rPr>
              <w:fldChar w:fldCharType="begin"/>
            </w:r>
            <w:r>
              <w:rPr>
                <w:noProof/>
                <w:webHidden/>
              </w:rPr>
              <w:instrText xml:space="preserve"> PAGEREF _Toc233741664 \h </w:instrText>
            </w:r>
            <w:r>
              <w:rPr>
                <w:noProof/>
                <w:webHidden/>
              </w:rPr>
            </w:r>
            <w:r>
              <w:rPr>
                <w:noProof/>
                <w:webHidden/>
              </w:rPr>
              <w:fldChar w:fldCharType="separate"/>
            </w:r>
            <w:r>
              <w:rPr>
                <w:noProof/>
                <w:webHidden/>
              </w:rPr>
              <w:t>10</w:t>
            </w:r>
            <w:r>
              <w:rPr>
                <w:noProof/>
                <w:webHidden/>
              </w:rPr>
              <w:fldChar w:fldCharType="end"/>
            </w:r>
          </w:hyperlink>
        </w:p>
        <w:p w14:paraId="06C58E84" w14:textId="30F2C0E5" w:rsidR="00524C95" w:rsidRDefault="00524C95">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665" w:history="1">
            <w:r w:rsidRPr="00A90646">
              <w:rPr>
                <w:rStyle w:val="Hyperlink"/>
                <w:noProof/>
              </w:rPr>
              <w:t>D.</w:t>
            </w:r>
            <w:r>
              <w:rPr>
                <w:rFonts w:asciiTheme="minorHAnsi" w:eastAsiaTheme="minorEastAsia" w:hAnsiTheme="minorHAnsi" w:cstheme="minorBidi"/>
                <w:noProof/>
                <w:color w:val="auto"/>
                <w:kern w:val="2"/>
                <w14:ligatures w14:val="standardContextual"/>
              </w:rPr>
              <w:tab/>
            </w:r>
            <w:r w:rsidRPr="00A90646">
              <w:rPr>
                <w:rStyle w:val="Hyperlink"/>
                <w:noProof/>
              </w:rPr>
              <w:t>Community and the Discipline of Self-Disclosure</w:t>
            </w:r>
            <w:r>
              <w:rPr>
                <w:noProof/>
                <w:webHidden/>
              </w:rPr>
              <w:tab/>
            </w:r>
            <w:r>
              <w:rPr>
                <w:noProof/>
                <w:webHidden/>
              </w:rPr>
              <w:fldChar w:fldCharType="begin"/>
            </w:r>
            <w:r>
              <w:rPr>
                <w:noProof/>
                <w:webHidden/>
              </w:rPr>
              <w:instrText xml:space="preserve"> PAGEREF _Toc233741665 \h </w:instrText>
            </w:r>
            <w:r>
              <w:rPr>
                <w:noProof/>
                <w:webHidden/>
              </w:rPr>
            </w:r>
            <w:r>
              <w:rPr>
                <w:noProof/>
                <w:webHidden/>
              </w:rPr>
              <w:fldChar w:fldCharType="separate"/>
            </w:r>
            <w:r>
              <w:rPr>
                <w:noProof/>
                <w:webHidden/>
              </w:rPr>
              <w:t>10</w:t>
            </w:r>
            <w:r>
              <w:rPr>
                <w:noProof/>
                <w:webHidden/>
              </w:rPr>
              <w:fldChar w:fldCharType="end"/>
            </w:r>
          </w:hyperlink>
        </w:p>
        <w:p w14:paraId="63F90045" w14:textId="60253803" w:rsidR="00524C95" w:rsidRDefault="00524C95">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66" w:history="1">
            <w:r w:rsidRPr="00A90646">
              <w:rPr>
                <w:rStyle w:val="Hyperlink"/>
                <w:noProof/>
              </w:rPr>
              <w:t>XII.</w:t>
            </w:r>
            <w:r>
              <w:rPr>
                <w:rFonts w:asciiTheme="minorHAnsi" w:eastAsiaTheme="minorEastAsia" w:hAnsiTheme="minorHAnsi" w:cstheme="minorBidi"/>
                <w:noProof/>
                <w:color w:val="auto"/>
                <w:kern w:val="2"/>
                <w14:ligatures w14:val="standardContextual"/>
              </w:rPr>
              <w:tab/>
            </w:r>
            <w:r w:rsidRPr="00A90646">
              <w:rPr>
                <w:rStyle w:val="Hyperlink"/>
                <w:noProof/>
              </w:rPr>
              <w:t>Key Texts on Community</w:t>
            </w:r>
            <w:r>
              <w:rPr>
                <w:noProof/>
                <w:webHidden/>
              </w:rPr>
              <w:tab/>
            </w:r>
            <w:r>
              <w:rPr>
                <w:noProof/>
                <w:webHidden/>
              </w:rPr>
              <w:fldChar w:fldCharType="begin"/>
            </w:r>
            <w:r>
              <w:rPr>
                <w:noProof/>
                <w:webHidden/>
              </w:rPr>
              <w:instrText xml:space="preserve"> PAGEREF _Toc233741666 \h </w:instrText>
            </w:r>
            <w:r>
              <w:rPr>
                <w:noProof/>
                <w:webHidden/>
              </w:rPr>
            </w:r>
            <w:r>
              <w:rPr>
                <w:noProof/>
                <w:webHidden/>
              </w:rPr>
              <w:fldChar w:fldCharType="separate"/>
            </w:r>
            <w:r>
              <w:rPr>
                <w:noProof/>
                <w:webHidden/>
              </w:rPr>
              <w:t>11</w:t>
            </w:r>
            <w:r>
              <w:rPr>
                <w:noProof/>
                <w:webHidden/>
              </w:rPr>
              <w:fldChar w:fldCharType="end"/>
            </w:r>
          </w:hyperlink>
        </w:p>
        <w:p w14:paraId="628C383F" w14:textId="27A492B9" w:rsidR="00524C95" w:rsidRDefault="00524C95">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67" w:history="1">
            <w:r w:rsidRPr="00A90646">
              <w:rPr>
                <w:rStyle w:val="Hyperlink"/>
                <w:noProof/>
              </w:rPr>
              <w:t>XIII.</w:t>
            </w:r>
            <w:r>
              <w:rPr>
                <w:rFonts w:asciiTheme="minorHAnsi" w:eastAsiaTheme="minorEastAsia" w:hAnsiTheme="minorHAnsi" w:cstheme="minorBidi"/>
                <w:noProof/>
                <w:color w:val="auto"/>
                <w:kern w:val="2"/>
                <w14:ligatures w14:val="standardContextual"/>
              </w:rPr>
              <w:tab/>
            </w:r>
            <w:r w:rsidRPr="00A90646">
              <w:rPr>
                <w:rStyle w:val="Hyperlink"/>
                <w:noProof/>
              </w:rPr>
              <w:t>Discussion Questions for Adult Study</w:t>
            </w:r>
            <w:r>
              <w:rPr>
                <w:noProof/>
                <w:webHidden/>
              </w:rPr>
              <w:tab/>
            </w:r>
            <w:r>
              <w:rPr>
                <w:noProof/>
                <w:webHidden/>
              </w:rPr>
              <w:fldChar w:fldCharType="begin"/>
            </w:r>
            <w:r>
              <w:rPr>
                <w:noProof/>
                <w:webHidden/>
              </w:rPr>
              <w:instrText xml:space="preserve"> PAGEREF _Toc233741667 \h </w:instrText>
            </w:r>
            <w:r>
              <w:rPr>
                <w:noProof/>
                <w:webHidden/>
              </w:rPr>
            </w:r>
            <w:r>
              <w:rPr>
                <w:noProof/>
                <w:webHidden/>
              </w:rPr>
              <w:fldChar w:fldCharType="separate"/>
            </w:r>
            <w:r>
              <w:rPr>
                <w:noProof/>
                <w:webHidden/>
              </w:rPr>
              <w:t>12</w:t>
            </w:r>
            <w:r>
              <w:rPr>
                <w:noProof/>
                <w:webHidden/>
              </w:rPr>
              <w:fldChar w:fldCharType="end"/>
            </w:r>
          </w:hyperlink>
        </w:p>
        <w:p w14:paraId="3856B948" w14:textId="07A82032" w:rsidR="00524C95" w:rsidRDefault="00524C95">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68" w:history="1">
            <w:r w:rsidRPr="00A90646">
              <w:rPr>
                <w:rStyle w:val="Hyperlink"/>
                <w:noProof/>
              </w:rPr>
              <w:t>A.</w:t>
            </w:r>
            <w:r>
              <w:rPr>
                <w:rFonts w:asciiTheme="minorHAnsi" w:eastAsiaTheme="minorEastAsia" w:hAnsiTheme="minorHAnsi" w:cstheme="minorBidi"/>
                <w:noProof/>
                <w:color w:val="auto"/>
                <w:kern w:val="2"/>
                <w14:ligatures w14:val="standardContextual"/>
              </w:rPr>
              <w:tab/>
            </w:r>
            <w:r w:rsidRPr="00A90646">
              <w:rPr>
                <w:rStyle w:val="Hyperlink"/>
                <w:noProof/>
              </w:rPr>
              <w:t>On Definition and Purpose</w:t>
            </w:r>
            <w:r>
              <w:rPr>
                <w:noProof/>
                <w:webHidden/>
              </w:rPr>
              <w:tab/>
            </w:r>
            <w:r>
              <w:rPr>
                <w:noProof/>
                <w:webHidden/>
              </w:rPr>
              <w:fldChar w:fldCharType="begin"/>
            </w:r>
            <w:r>
              <w:rPr>
                <w:noProof/>
                <w:webHidden/>
              </w:rPr>
              <w:instrText xml:space="preserve"> PAGEREF _Toc233741668 \h </w:instrText>
            </w:r>
            <w:r>
              <w:rPr>
                <w:noProof/>
                <w:webHidden/>
              </w:rPr>
            </w:r>
            <w:r>
              <w:rPr>
                <w:noProof/>
                <w:webHidden/>
              </w:rPr>
              <w:fldChar w:fldCharType="separate"/>
            </w:r>
            <w:r>
              <w:rPr>
                <w:noProof/>
                <w:webHidden/>
              </w:rPr>
              <w:t>12</w:t>
            </w:r>
            <w:r>
              <w:rPr>
                <w:noProof/>
                <w:webHidden/>
              </w:rPr>
              <w:fldChar w:fldCharType="end"/>
            </w:r>
          </w:hyperlink>
        </w:p>
        <w:p w14:paraId="720EC450" w14:textId="76143335" w:rsidR="00524C95" w:rsidRDefault="00524C95">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69" w:history="1">
            <w:r w:rsidRPr="00A90646">
              <w:rPr>
                <w:rStyle w:val="Hyperlink"/>
                <w:noProof/>
              </w:rPr>
              <w:t>B.</w:t>
            </w:r>
            <w:r>
              <w:rPr>
                <w:rFonts w:asciiTheme="minorHAnsi" w:eastAsiaTheme="minorEastAsia" w:hAnsiTheme="minorHAnsi" w:cstheme="minorBidi"/>
                <w:noProof/>
                <w:color w:val="auto"/>
                <w:kern w:val="2"/>
                <w14:ligatures w14:val="standardContextual"/>
              </w:rPr>
              <w:tab/>
            </w:r>
            <w:r w:rsidRPr="00A90646">
              <w:rPr>
                <w:rStyle w:val="Hyperlink"/>
                <w:noProof/>
              </w:rPr>
              <w:t>On Goal and Results</w:t>
            </w:r>
            <w:r>
              <w:rPr>
                <w:noProof/>
                <w:webHidden/>
              </w:rPr>
              <w:tab/>
            </w:r>
            <w:r>
              <w:rPr>
                <w:noProof/>
                <w:webHidden/>
              </w:rPr>
              <w:fldChar w:fldCharType="begin"/>
            </w:r>
            <w:r>
              <w:rPr>
                <w:noProof/>
                <w:webHidden/>
              </w:rPr>
              <w:instrText xml:space="preserve"> PAGEREF _Toc233741669 \h </w:instrText>
            </w:r>
            <w:r>
              <w:rPr>
                <w:noProof/>
                <w:webHidden/>
              </w:rPr>
            </w:r>
            <w:r>
              <w:rPr>
                <w:noProof/>
                <w:webHidden/>
              </w:rPr>
              <w:fldChar w:fldCharType="separate"/>
            </w:r>
            <w:r>
              <w:rPr>
                <w:noProof/>
                <w:webHidden/>
              </w:rPr>
              <w:t>12</w:t>
            </w:r>
            <w:r>
              <w:rPr>
                <w:noProof/>
                <w:webHidden/>
              </w:rPr>
              <w:fldChar w:fldCharType="end"/>
            </w:r>
          </w:hyperlink>
        </w:p>
        <w:p w14:paraId="3B8E2401" w14:textId="3B33A48B" w:rsidR="00524C95" w:rsidRDefault="00524C95">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670" w:history="1">
            <w:r w:rsidRPr="00A90646">
              <w:rPr>
                <w:rStyle w:val="Hyperlink"/>
                <w:noProof/>
              </w:rPr>
              <w:t>C.</w:t>
            </w:r>
            <w:r>
              <w:rPr>
                <w:rFonts w:asciiTheme="minorHAnsi" w:eastAsiaTheme="minorEastAsia" w:hAnsiTheme="minorHAnsi" w:cstheme="minorBidi"/>
                <w:noProof/>
                <w:color w:val="auto"/>
                <w:kern w:val="2"/>
                <w14:ligatures w14:val="standardContextual"/>
              </w:rPr>
              <w:tab/>
            </w:r>
            <w:r w:rsidRPr="00A90646">
              <w:rPr>
                <w:rStyle w:val="Hyperlink"/>
                <w:noProof/>
              </w:rPr>
              <w:t>On Practice</w:t>
            </w:r>
            <w:r>
              <w:rPr>
                <w:noProof/>
                <w:webHidden/>
              </w:rPr>
              <w:tab/>
            </w:r>
            <w:r>
              <w:rPr>
                <w:noProof/>
                <w:webHidden/>
              </w:rPr>
              <w:fldChar w:fldCharType="begin"/>
            </w:r>
            <w:r>
              <w:rPr>
                <w:noProof/>
                <w:webHidden/>
              </w:rPr>
              <w:instrText xml:space="preserve"> PAGEREF _Toc233741670 \h </w:instrText>
            </w:r>
            <w:r>
              <w:rPr>
                <w:noProof/>
                <w:webHidden/>
              </w:rPr>
            </w:r>
            <w:r>
              <w:rPr>
                <w:noProof/>
                <w:webHidden/>
              </w:rPr>
              <w:fldChar w:fldCharType="separate"/>
            </w:r>
            <w:r>
              <w:rPr>
                <w:noProof/>
                <w:webHidden/>
              </w:rPr>
              <w:t>12</w:t>
            </w:r>
            <w:r>
              <w:rPr>
                <w:noProof/>
                <w:webHidden/>
              </w:rPr>
              <w:fldChar w:fldCharType="end"/>
            </w:r>
          </w:hyperlink>
        </w:p>
        <w:p w14:paraId="5708066A" w14:textId="6C8D7D23" w:rsidR="00524C95" w:rsidRDefault="00524C95">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671" w:history="1">
            <w:r w:rsidRPr="00A90646">
              <w:rPr>
                <w:rStyle w:val="Hyperlink"/>
                <w:noProof/>
              </w:rPr>
              <w:t>D.</w:t>
            </w:r>
            <w:r>
              <w:rPr>
                <w:rFonts w:asciiTheme="minorHAnsi" w:eastAsiaTheme="minorEastAsia" w:hAnsiTheme="minorHAnsi" w:cstheme="minorBidi"/>
                <w:noProof/>
                <w:color w:val="auto"/>
                <w:kern w:val="2"/>
                <w14:ligatures w14:val="standardContextual"/>
              </w:rPr>
              <w:tab/>
            </w:r>
            <w:r w:rsidRPr="00A90646">
              <w:rPr>
                <w:rStyle w:val="Hyperlink"/>
                <w:noProof/>
              </w:rPr>
              <w:t>On Importance and Hindrance</w:t>
            </w:r>
            <w:r>
              <w:rPr>
                <w:noProof/>
                <w:webHidden/>
              </w:rPr>
              <w:tab/>
            </w:r>
            <w:r>
              <w:rPr>
                <w:noProof/>
                <w:webHidden/>
              </w:rPr>
              <w:fldChar w:fldCharType="begin"/>
            </w:r>
            <w:r>
              <w:rPr>
                <w:noProof/>
                <w:webHidden/>
              </w:rPr>
              <w:instrText xml:space="preserve"> PAGEREF _Toc233741671 \h </w:instrText>
            </w:r>
            <w:r>
              <w:rPr>
                <w:noProof/>
                <w:webHidden/>
              </w:rPr>
            </w:r>
            <w:r>
              <w:rPr>
                <w:noProof/>
                <w:webHidden/>
              </w:rPr>
              <w:fldChar w:fldCharType="separate"/>
            </w:r>
            <w:r>
              <w:rPr>
                <w:noProof/>
                <w:webHidden/>
              </w:rPr>
              <w:t>12</w:t>
            </w:r>
            <w:r>
              <w:rPr>
                <w:noProof/>
                <w:webHidden/>
              </w:rPr>
              <w:fldChar w:fldCharType="end"/>
            </w:r>
          </w:hyperlink>
        </w:p>
        <w:p w14:paraId="69EAF85B" w14:textId="1845410E" w:rsidR="00524C95" w:rsidRDefault="00524C95">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672" w:history="1">
            <w:r w:rsidRPr="00A90646">
              <w:rPr>
                <w:rStyle w:val="Hyperlink"/>
                <w:noProof/>
              </w:rPr>
              <w:t>E.</w:t>
            </w:r>
            <w:r>
              <w:rPr>
                <w:rFonts w:asciiTheme="minorHAnsi" w:eastAsiaTheme="minorEastAsia" w:hAnsiTheme="minorHAnsi" w:cstheme="minorBidi"/>
                <w:noProof/>
                <w:color w:val="auto"/>
                <w:kern w:val="2"/>
                <w14:ligatures w14:val="standardContextual"/>
              </w:rPr>
              <w:tab/>
            </w:r>
            <w:r w:rsidRPr="00A90646">
              <w:rPr>
                <w:rStyle w:val="Hyperlink"/>
                <w:noProof/>
              </w:rPr>
              <w:t>On Its Place in the Spiritual Life</w:t>
            </w:r>
            <w:r>
              <w:rPr>
                <w:noProof/>
                <w:webHidden/>
              </w:rPr>
              <w:tab/>
            </w:r>
            <w:r>
              <w:rPr>
                <w:noProof/>
                <w:webHidden/>
              </w:rPr>
              <w:fldChar w:fldCharType="begin"/>
            </w:r>
            <w:r>
              <w:rPr>
                <w:noProof/>
                <w:webHidden/>
              </w:rPr>
              <w:instrText xml:space="preserve"> PAGEREF _Toc233741672 \h </w:instrText>
            </w:r>
            <w:r>
              <w:rPr>
                <w:noProof/>
                <w:webHidden/>
              </w:rPr>
            </w:r>
            <w:r>
              <w:rPr>
                <w:noProof/>
                <w:webHidden/>
              </w:rPr>
              <w:fldChar w:fldCharType="separate"/>
            </w:r>
            <w:r>
              <w:rPr>
                <w:noProof/>
                <w:webHidden/>
              </w:rPr>
              <w:t>12</w:t>
            </w:r>
            <w:r>
              <w:rPr>
                <w:noProof/>
                <w:webHidden/>
              </w:rPr>
              <w:fldChar w:fldCharType="end"/>
            </w:r>
          </w:hyperlink>
        </w:p>
        <w:p w14:paraId="0826A341" w14:textId="7646B1D1" w:rsidR="00B96F58" w:rsidRDefault="00B96F58">
          <w:r>
            <w:rPr>
              <w:b/>
              <w:bCs/>
              <w:noProof/>
            </w:rPr>
            <w:fldChar w:fldCharType="end"/>
          </w:r>
        </w:p>
      </w:sdtContent>
    </w:sdt>
    <w:p w14:paraId="7575608D" w14:textId="7057EA58" w:rsidR="005F58AC" w:rsidRDefault="005F58AC"/>
    <w:p w14:paraId="3305E82D" w14:textId="77777777" w:rsidR="005F58AC" w:rsidRDefault="00353DDD">
      <w:r>
        <w:br w:type="page"/>
      </w:r>
    </w:p>
    <w:p w14:paraId="04A8D002" w14:textId="77777777" w:rsidR="005F58AC" w:rsidRDefault="00353DDD" w:rsidP="00482664">
      <w:pPr>
        <w:pStyle w:val="Heading1"/>
      </w:pPr>
      <w:bookmarkStart w:id="0" w:name="_Toc233667064"/>
      <w:bookmarkStart w:id="1" w:name="_Toc233714640"/>
      <w:bookmarkStart w:id="2" w:name="_Toc233741651"/>
      <w:r>
        <w:lastRenderedPageBreak/>
        <w:t>Introduction: Community as the Second Movement</w:t>
      </w:r>
      <w:bookmarkEnd w:id="0"/>
      <w:bookmarkEnd w:id="1"/>
      <w:bookmarkEnd w:id="2"/>
    </w:p>
    <w:p w14:paraId="5B407F0B" w14:textId="77777777" w:rsidR="005F58AC" w:rsidRDefault="00353DDD">
      <w:pPr>
        <w:spacing w:after="110" w:line="252" w:lineRule="auto"/>
      </w:pPr>
      <w:r>
        <w:t>In Reaching Out: The Three Movements of the Spiritual Life (1975), Henri J.M. Nouwen identifies the second great movement of the spiritual life as the movement “from hostility to hospitality.” This movement concerns our relationship to others—the transformation of the suspicious, competitive, and fearful posture the world cultivates in us into a posture of welcome, openness, and genuine fellowship. Nouwen develops this theme not only in Reaching Out but throughout his later writings, most powerfully in his lived experience at the L’Arche Daybreak community, where he served as pastor from 1986 until his death in 1996, and in works such as The Wounded Healer (1972), Compassion: A Reflection on the Christian Life (1982), and Life of the Beloved (1992).</w:t>
      </w:r>
    </w:p>
    <w:p w14:paraId="5456AA2D" w14:textId="77777777" w:rsidR="005F58AC" w:rsidRDefault="00353DDD">
      <w:pPr>
        <w:spacing w:after="110" w:line="252" w:lineRule="auto"/>
      </w:pPr>
      <w:r>
        <w:t>For Nouwen, community is the second movement precisely because it depends on the first: only a person who has begun the journey from loneliness to solitude can offer hospitality that does not secretly demand something in return. This document examines Nouwen’s teaching on community in detail: its definition, purpose, goal, results, practice, importance, requirements, hindrances, and place within his larger theological vision.</w:t>
      </w:r>
    </w:p>
    <w:p w14:paraId="2CAE4DA7" w14:textId="77777777" w:rsidR="005F58AC" w:rsidRDefault="00353DDD">
      <w:pPr>
        <w:pStyle w:val="Heading1"/>
        <w:spacing w:line="252" w:lineRule="auto"/>
      </w:pPr>
      <w:bookmarkStart w:id="3" w:name="_Toc233667065"/>
      <w:bookmarkStart w:id="4" w:name="_Toc233714641"/>
      <w:bookmarkStart w:id="5" w:name="_Toc233741652"/>
      <w:r>
        <w:t>Definition of Community</w:t>
      </w:r>
      <w:bookmarkEnd w:id="3"/>
      <w:bookmarkEnd w:id="4"/>
      <w:bookmarkEnd w:id="5"/>
    </w:p>
    <w:p w14:paraId="35E5CB92" w14:textId="77777777" w:rsidR="005F58AC" w:rsidRDefault="00353DDD">
      <w:pPr>
        <w:spacing w:after="110" w:line="252" w:lineRule="auto"/>
      </w:pPr>
      <w:r>
        <w:t xml:space="preserve">Nouwen’s definition of community centers on the concept of </w:t>
      </w:r>
      <w:proofErr w:type="gramStart"/>
      <w:r>
        <w:t>hospitality—</w:t>
      </w:r>
      <w:proofErr w:type="gramEnd"/>
      <w:r>
        <w:t>the creation of free, welcoming space in which a stranger can become a friend. His most quoted and precise formulation is found in Reaching Out:</w:t>
      </w:r>
    </w:p>
    <w:p w14:paraId="4BBF79F4" w14:textId="77777777" w:rsidR="005F58AC" w:rsidRDefault="00353DDD">
      <w:pPr>
        <w:spacing w:before="100" w:after="80" w:line="252" w:lineRule="auto"/>
        <w:ind w:left="720" w:right="720"/>
      </w:pPr>
      <w:r>
        <w:rPr>
          <w:i/>
          <w:iCs/>
        </w:rPr>
        <w:t>“Hospitality means primarily the creation of free space where the stranger can enter and become a friend instead of an enemy. Hospitality is not to change people, but to offer them space where change can take place. It is not to bring men and women over to our side, but to offer freedom not disturbed by dividing lines.”</w:t>
      </w:r>
    </w:p>
    <w:p w14:paraId="0BB65E49" w14:textId="77777777" w:rsidR="005F58AC" w:rsidRDefault="00353DDD">
      <w:pPr>
        <w:spacing w:after="160" w:line="252" w:lineRule="auto"/>
        <w:ind w:left="720" w:right="720"/>
        <w:jc w:val="right"/>
      </w:pPr>
      <w:r>
        <w:rPr>
          <w:sz w:val="22"/>
          <w:szCs w:val="22"/>
        </w:rPr>
        <w:t>— Henri Nouwen, Reaching Out</w:t>
      </w:r>
    </w:p>
    <w:p w14:paraId="6E4BC56C" w14:textId="77777777" w:rsidR="005F58AC" w:rsidRDefault="00353DDD">
      <w:pPr>
        <w:spacing w:after="110" w:line="252" w:lineRule="auto"/>
      </w:pPr>
      <w:r>
        <w:t>He elaborates further on the paradoxical nature of this space:</w:t>
      </w:r>
    </w:p>
    <w:p w14:paraId="6BE1B532" w14:textId="77777777" w:rsidR="005F58AC" w:rsidRDefault="00353DDD">
      <w:pPr>
        <w:spacing w:before="100" w:after="80" w:line="252" w:lineRule="auto"/>
        <w:ind w:left="720" w:right="720"/>
      </w:pPr>
      <w:r>
        <w:rPr>
          <w:i/>
          <w:iCs/>
        </w:rPr>
        <w:t>“The paradox of hospitality is that it wants to create emptiness, not a fearful emptiness, but a friendly emptiness where strangers can enter and find themselves free; free to sing their own songs, speak their own languages, dance their own dances; free to leave and follow their own vocations.”</w:t>
      </w:r>
    </w:p>
    <w:p w14:paraId="4CF12DD5" w14:textId="77777777" w:rsidR="005F58AC" w:rsidRDefault="00353DDD">
      <w:pPr>
        <w:spacing w:after="160" w:line="252" w:lineRule="auto"/>
        <w:ind w:left="720" w:right="720"/>
        <w:jc w:val="right"/>
      </w:pPr>
      <w:r>
        <w:rPr>
          <w:sz w:val="22"/>
          <w:szCs w:val="22"/>
        </w:rPr>
        <w:t>— Henri Nouwen, Reaching Out</w:t>
      </w:r>
    </w:p>
    <w:p w14:paraId="5B782928" w14:textId="77777777" w:rsidR="005F58AC" w:rsidRDefault="00353DDD">
      <w:pPr>
        <w:spacing w:after="110" w:line="252" w:lineRule="auto"/>
      </w:pPr>
      <w:r>
        <w:t xml:space="preserve">Crucially, Nouwen frames this movement theologically as the conversion of the </w:t>
      </w:r>
      <w:proofErr w:type="spellStart"/>
      <w:r>
        <w:t>hostis</w:t>
      </w:r>
      <w:proofErr w:type="spellEnd"/>
      <w:r>
        <w:t xml:space="preserve"> (the Latin root meaning both “stranger” and “enemy”) into the </w:t>
      </w:r>
      <w:proofErr w:type="spellStart"/>
      <w:r>
        <w:t>hospes</w:t>
      </w:r>
      <w:proofErr w:type="spellEnd"/>
      <w:r>
        <w:t xml:space="preserve"> (“guest”): “That is our vocation: to convert the </w:t>
      </w:r>
      <w:proofErr w:type="spellStart"/>
      <w:r>
        <w:t>hostis</w:t>
      </w:r>
      <w:proofErr w:type="spellEnd"/>
      <w:r>
        <w:t xml:space="preserve"> into a </w:t>
      </w:r>
      <w:proofErr w:type="spellStart"/>
      <w:r>
        <w:t>hospes</w:t>
      </w:r>
      <w:proofErr w:type="spellEnd"/>
      <w:r>
        <w:t xml:space="preserve">, the enemy into a guest and to create the free and fearless space where brotherhood and sisterhood can be formed.” Community, for Nouwen, is therefore not simply a group of people who happen to associate with one another but a deliberately and spiritually cultivated space of welcome </w:t>
      </w:r>
      <w:r>
        <w:lastRenderedPageBreak/>
        <w:t>in which fear, competition, and defensiveness are replaced by genuine, vulnerable fellowship.</w:t>
      </w:r>
    </w:p>
    <w:p w14:paraId="2BCFC923" w14:textId="77777777" w:rsidR="005F58AC" w:rsidRDefault="00353DDD">
      <w:pPr>
        <w:spacing w:after="110" w:line="252" w:lineRule="auto"/>
      </w:pPr>
      <w:r>
        <w:t>This vision was given its fullest embodiment in Nouwen’s years at L’Arche Daybreak, a community in which people with profound intellectual disabilities live together with those who assist them. He came to describe such community not as a service institution but as a place that exists to reveal God’s love:</w:t>
      </w:r>
    </w:p>
    <w:p w14:paraId="5D6402E1" w14:textId="77777777" w:rsidR="005F58AC" w:rsidRDefault="00353DDD">
      <w:pPr>
        <w:spacing w:before="100" w:after="80" w:line="252" w:lineRule="auto"/>
        <w:ind w:left="720" w:right="720"/>
      </w:pPr>
      <w:r>
        <w:rPr>
          <w:i/>
          <w:iCs/>
        </w:rPr>
        <w:t>“L’Arche is not a service institution or a group home. It is a community that exists to reveal God’s love.”</w:t>
      </w:r>
    </w:p>
    <w:p w14:paraId="60CF504C" w14:textId="77777777" w:rsidR="005F58AC" w:rsidRDefault="00353DDD">
      <w:pPr>
        <w:spacing w:after="160" w:line="252" w:lineRule="auto"/>
        <w:ind w:left="720" w:right="720"/>
        <w:jc w:val="right"/>
      </w:pPr>
      <w:r>
        <w:rPr>
          <w:sz w:val="22"/>
          <w:szCs w:val="22"/>
        </w:rPr>
        <w:t xml:space="preserve">— Henri Nouwen, Interview, </w:t>
      </w:r>
      <w:proofErr w:type="spellStart"/>
      <w:r>
        <w:rPr>
          <w:sz w:val="22"/>
          <w:szCs w:val="22"/>
        </w:rPr>
        <w:t>Liguorian</w:t>
      </w:r>
      <w:proofErr w:type="spellEnd"/>
      <w:r>
        <w:rPr>
          <w:sz w:val="22"/>
          <w:szCs w:val="22"/>
        </w:rPr>
        <w:t xml:space="preserve"> Magazine</w:t>
      </w:r>
    </w:p>
    <w:p w14:paraId="38091244" w14:textId="77777777" w:rsidR="005F58AC" w:rsidRDefault="00353DDD">
      <w:pPr>
        <w:pStyle w:val="Heading1"/>
        <w:spacing w:line="252" w:lineRule="auto"/>
      </w:pPr>
      <w:bookmarkStart w:id="6" w:name="_Toc233667066"/>
      <w:bookmarkStart w:id="7" w:name="_Toc233714642"/>
      <w:bookmarkStart w:id="8" w:name="_Toc233741653"/>
      <w:r>
        <w:t>Purpose of Community</w:t>
      </w:r>
      <w:bookmarkEnd w:id="6"/>
      <w:bookmarkEnd w:id="7"/>
      <w:bookmarkEnd w:id="8"/>
    </w:p>
    <w:p w14:paraId="4F0E8EC6" w14:textId="77777777" w:rsidR="005F58AC" w:rsidRDefault="00353DDD">
      <w:pPr>
        <w:spacing w:after="90" w:line="252" w:lineRule="auto"/>
        <w:ind w:left="360" w:hanging="360"/>
      </w:pPr>
      <w:r>
        <w:t xml:space="preserve">•  </w:t>
      </w:r>
      <w:r>
        <w:rPr>
          <w:b/>
          <w:bCs/>
        </w:rPr>
        <w:t xml:space="preserve">To convert hostility into hospitality: </w:t>
      </w:r>
      <w:r>
        <w:t>The fundamental purpose of cultivating community, in Nouwen’s framework, is to transform the suspicious, competitive posture that the world cultivates toward others into a posture of openness and welcome.</w:t>
      </w:r>
    </w:p>
    <w:p w14:paraId="7C88141F" w14:textId="77777777" w:rsidR="005F58AC" w:rsidRDefault="00353DDD">
      <w:pPr>
        <w:spacing w:after="90" w:line="252" w:lineRule="auto"/>
        <w:ind w:left="360" w:hanging="360"/>
      </w:pPr>
      <w:r>
        <w:t xml:space="preserve">•  </w:t>
      </w:r>
      <w:r>
        <w:rPr>
          <w:b/>
          <w:bCs/>
        </w:rPr>
        <w:t xml:space="preserve">To create safety for vulnerability: </w:t>
      </w:r>
      <w:r>
        <w:t xml:space="preserve">Genuine community exists to provide </w:t>
      </w:r>
      <w:proofErr w:type="gramStart"/>
      <w:r>
        <w:t>the psychological</w:t>
      </w:r>
      <w:proofErr w:type="gramEnd"/>
      <w:r>
        <w:t xml:space="preserve"> and spiritual safety in which people can show their true selves, including their wounds, without fear of rejection or exploitation.</w:t>
      </w:r>
    </w:p>
    <w:p w14:paraId="0B78F36F" w14:textId="77777777" w:rsidR="005F58AC" w:rsidRDefault="00353DDD">
      <w:pPr>
        <w:spacing w:after="90" w:line="252" w:lineRule="auto"/>
        <w:ind w:left="360" w:hanging="360"/>
      </w:pPr>
      <w:r>
        <w:t xml:space="preserve">•  </w:t>
      </w:r>
      <w:r>
        <w:rPr>
          <w:b/>
          <w:bCs/>
        </w:rPr>
        <w:t xml:space="preserve">To embody the truth that Christian life is inherently communal: </w:t>
      </w:r>
      <w:r>
        <w:t>Nouwen insists repeatedly that we are not formed, saved, or called in isolation; community exists because the Christian life cannot be lived as a solitary pursuit.</w:t>
      </w:r>
    </w:p>
    <w:p w14:paraId="3A1F9AB4" w14:textId="77777777" w:rsidR="005F58AC" w:rsidRDefault="00353DDD">
      <w:pPr>
        <w:spacing w:after="90" w:line="252" w:lineRule="auto"/>
        <w:ind w:left="360" w:hanging="360"/>
      </w:pPr>
      <w:r>
        <w:t xml:space="preserve">•  </w:t>
      </w:r>
      <w:r>
        <w:rPr>
          <w:b/>
          <w:bCs/>
        </w:rPr>
        <w:t xml:space="preserve">To make wounds sources of healing rather than sources of shame: </w:t>
      </w:r>
      <w:r>
        <w:t>Drawing on his theology of the wounded healer, Nouwen sees community as the place where personal pain, brought into shared life, becomes available as a resource for the healing of others rather than remaining a private burden.</w:t>
      </w:r>
    </w:p>
    <w:p w14:paraId="697EB9C3" w14:textId="77777777" w:rsidR="005F58AC" w:rsidRDefault="00353DDD">
      <w:pPr>
        <w:spacing w:after="90" w:line="252" w:lineRule="auto"/>
        <w:ind w:left="360" w:hanging="360"/>
      </w:pPr>
      <w:r>
        <w:t xml:space="preserve">•  </w:t>
      </w:r>
      <w:r>
        <w:rPr>
          <w:b/>
          <w:bCs/>
        </w:rPr>
        <w:t xml:space="preserve">To reveal God’s presence through relationships the world overlooks: </w:t>
      </w:r>
      <w:r>
        <w:t>Nouwen’s L’Arche experience taught him that community built around the weak and the marginalized reveals God’s love more clearly than community built around achievement or status.</w:t>
      </w:r>
    </w:p>
    <w:p w14:paraId="4AC23EBB" w14:textId="77777777" w:rsidR="005F58AC" w:rsidRDefault="00353DDD">
      <w:pPr>
        <w:pStyle w:val="Heading1"/>
        <w:spacing w:line="252" w:lineRule="auto"/>
      </w:pPr>
      <w:bookmarkStart w:id="9" w:name="_Toc233667067"/>
      <w:bookmarkStart w:id="10" w:name="_Toc233714643"/>
      <w:bookmarkStart w:id="11" w:name="_Toc233741654"/>
      <w:r>
        <w:t>Goal of Community</w:t>
      </w:r>
      <w:bookmarkEnd w:id="9"/>
      <w:bookmarkEnd w:id="10"/>
      <w:bookmarkEnd w:id="11"/>
    </w:p>
    <w:p w14:paraId="18ED596A" w14:textId="77777777" w:rsidR="005F58AC" w:rsidRDefault="00353DDD">
      <w:pPr>
        <w:spacing w:after="110" w:line="252" w:lineRule="auto"/>
      </w:pPr>
      <w:r>
        <w:t>The goal of community, for Nouwen, is the creation of a “healing community” in which the deepest human wounds are not erased but transfigured into occasions of grace and connection. He states this with precision in The Wounded Healer:</w:t>
      </w:r>
    </w:p>
    <w:p w14:paraId="648BE3F0" w14:textId="77777777" w:rsidR="005F58AC" w:rsidRDefault="00353DDD">
      <w:pPr>
        <w:spacing w:before="100" w:after="80" w:line="252" w:lineRule="auto"/>
        <w:ind w:left="720" w:right="720"/>
      </w:pPr>
      <w:r>
        <w:rPr>
          <w:i/>
          <w:iCs/>
        </w:rPr>
        <w:t>“Christian community is therefore a healing community not because wounds are cured and pains are alleviated, but because wounds and pains become openings or occasions for new vision.”</w:t>
      </w:r>
    </w:p>
    <w:p w14:paraId="65B46360" w14:textId="77777777" w:rsidR="005F58AC" w:rsidRDefault="00353DDD">
      <w:pPr>
        <w:spacing w:after="160" w:line="252" w:lineRule="auto"/>
        <w:ind w:left="720" w:right="720"/>
        <w:jc w:val="right"/>
      </w:pPr>
      <w:r>
        <w:rPr>
          <w:sz w:val="22"/>
          <w:szCs w:val="22"/>
        </w:rPr>
        <w:t>— Henri Nouwen, The Wounded Healer</w:t>
      </w:r>
    </w:p>
    <w:p w14:paraId="54553703" w14:textId="77777777" w:rsidR="005F58AC" w:rsidRDefault="00353DDD">
      <w:pPr>
        <w:spacing w:after="110" w:line="252" w:lineRule="auto"/>
      </w:pPr>
      <w:r>
        <w:lastRenderedPageBreak/>
        <w:t xml:space="preserve">This goal </w:t>
      </w:r>
      <w:proofErr w:type="gramStart"/>
      <w:r>
        <w:t>does not aim</w:t>
      </w:r>
      <w:proofErr w:type="gramEnd"/>
      <w:r>
        <w:t xml:space="preserve"> at the elimination of suffering, difference, or difficulty within community, but at </w:t>
      </w:r>
      <w:proofErr w:type="gramStart"/>
      <w:r>
        <w:t>their transformation</w:t>
      </w:r>
      <w:proofErr w:type="gramEnd"/>
      <w:r>
        <w:t xml:space="preserve"> into a shared, redemptive context. A further dimension of the goal is mutual recognition: the goal of community is reached when each member, regardless of their apparent capacity or social value, is recognized as a bearer of God’s blessing rather than merely an object of care. Nouwen articulated this radical reversal explicitly in relation to his life among people with intellectual disabilities:</w:t>
      </w:r>
    </w:p>
    <w:p w14:paraId="642C3F76" w14:textId="77777777" w:rsidR="005F58AC" w:rsidRDefault="00353DDD">
      <w:pPr>
        <w:spacing w:before="100" w:after="80" w:line="252" w:lineRule="auto"/>
        <w:ind w:left="720" w:right="720"/>
      </w:pPr>
      <w:r>
        <w:rPr>
          <w:i/>
          <w:iCs/>
        </w:rPr>
        <w:t xml:space="preserve">“The most important thing I've come to believe in is that people with mental handicaps have a unique mission to bring God's blessing to the World. The beatitudes say, 'Blessed are the poor'. They don't say, 'Blessed are those who care for the poor.' I'm learning that the blessing </w:t>
      </w:r>
      <w:proofErr w:type="gramStart"/>
      <w:r>
        <w:rPr>
          <w:i/>
          <w:iCs/>
        </w:rPr>
        <w:t>is located in</w:t>
      </w:r>
      <w:proofErr w:type="gramEnd"/>
      <w:r>
        <w:rPr>
          <w:i/>
          <w:iCs/>
        </w:rPr>
        <w:t xml:space="preserve"> our poor people, in people who are weak; they are the ones we should stay close to, not because they need us but because we need to receive from them the blessing.”</w:t>
      </w:r>
    </w:p>
    <w:p w14:paraId="108B75C0" w14:textId="77777777" w:rsidR="005F58AC" w:rsidRDefault="00353DDD">
      <w:pPr>
        <w:spacing w:after="160" w:line="252" w:lineRule="auto"/>
        <w:ind w:left="720" w:right="720"/>
        <w:jc w:val="right"/>
      </w:pPr>
      <w:r>
        <w:rPr>
          <w:sz w:val="22"/>
          <w:szCs w:val="22"/>
        </w:rPr>
        <w:t xml:space="preserve">— Henri Nouwen, Interview, </w:t>
      </w:r>
      <w:proofErr w:type="spellStart"/>
      <w:r>
        <w:rPr>
          <w:sz w:val="22"/>
          <w:szCs w:val="22"/>
        </w:rPr>
        <w:t>Liguorian</w:t>
      </w:r>
      <w:proofErr w:type="spellEnd"/>
      <w:r>
        <w:rPr>
          <w:sz w:val="22"/>
          <w:szCs w:val="22"/>
        </w:rPr>
        <w:t xml:space="preserve"> Magazine</w:t>
      </w:r>
    </w:p>
    <w:p w14:paraId="5130FF18" w14:textId="77777777" w:rsidR="005F58AC" w:rsidRDefault="00353DDD">
      <w:pPr>
        <w:spacing w:after="110" w:line="252" w:lineRule="auto"/>
      </w:pPr>
      <w:r>
        <w:t>The goal of community, then, is not a service relationship in which the strong help the weak, but a mutual relationship in which both giving and receiving flow in both directions—a relationship Nouwen experienced concretely in his friendship with Adam Arnett, a core member at L’Arche Daybreak with profound disabilities, about whom Nouwen wrote: “It is I, not Adam, who gets the main benefit from our friendship.”</w:t>
      </w:r>
    </w:p>
    <w:p w14:paraId="7BCDCBE9" w14:textId="77777777" w:rsidR="005F58AC" w:rsidRDefault="00353DDD">
      <w:pPr>
        <w:pStyle w:val="Heading1"/>
        <w:spacing w:line="252" w:lineRule="auto"/>
      </w:pPr>
      <w:bookmarkStart w:id="12" w:name="_Toc233667068"/>
      <w:bookmarkStart w:id="13" w:name="_Toc233714644"/>
      <w:bookmarkStart w:id="14" w:name="_Toc233741655"/>
      <w:r>
        <w:t>Results of Community</w:t>
      </w:r>
      <w:bookmarkEnd w:id="12"/>
      <w:bookmarkEnd w:id="13"/>
      <w:bookmarkEnd w:id="14"/>
    </w:p>
    <w:p w14:paraId="21149D09" w14:textId="77777777" w:rsidR="005F58AC" w:rsidRDefault="00353DDD">
      <w:pPr>
        <w:spacing w:after="90" w:line="252" w:lineRule="auto"/>
        <w:ind w:left="360" w:hanging="360"/>
      </w:pPr>
      <w:r>
        <w:t xml:space="preserve">•  </w:t>
      </w:r>
      <w:r>
        <w:rPr>
          <w:b/>
          <w:bCs/>
        </w:rPr>
        <w:t xml:space="preserve">A community radiant with love rather than competition: </w:t>
      </w:r>
      <w:r>
        <w:t>Nouwen contrasts authentic Christian community with a society he describes as competitive, fragmented, and estranging, arguing that genuine community produces a visibly different quality of relationship.</w:t>
      </w:r>
    </w:p>
    <w:p w14:paraId="2ED9319F" w14:textId="77777777" w:rsidR="005F58AC" w:rsidRDefault="00353DDD">
      <w:pPr>
        <w:spacing w:after="90" w:line="252" w:lineRule="auto"/>
        <w:ind w:left="360" w:hanging="360"/>
      </w:pPr>
      <w:r>
        <w:t xml:space="preserve">•  </w:t>
      </w:r>
      <w:r>
        <w:rPr>
          <w:b/>
          <w:bCs/>
        </w:rPr>
        <w:t xml:space="preserve">Safety that allows transformation: </w:t>
      </w:r>
      <w:r>
        <w:t>Because hospitality offers space rather than agenda, those who enter authentic community find the freedom to change—not because they are pressured to, but because the absence of judgment and manipulation creates the conditions in which change becomes possible.</w:t>
      </w:r>
    </w:p>
    <w:p w14:paraId="5D5161F3" w14:textId="77777777" w:rsidR="005F58AC" w:rsidRDefault="00353DDD">
      <w:pPr>
        <w:spacing w:after="90" w:line="252" w:lineRule="auto"/>
        <w:ind w:left="360" w:hanging="360"/>
      </w:pPr>
      <w:r>
        <w:t xml:space="preserve">•  </w:t>
      </w:r>
      <w:r>
        <w:rPr>
          <w:b/>
          <w:bCs/>
        </w:rPr>
        <w:t xml:space="preserve">Mutual ministry rather than one-directional service: </w:t>
      </w:r>
      <w:r>
        <w:t xml:space="preserve">Nouwen describes the result of genuine community as “mutual ministry” in which the leader or helper is also vulnerable </w:t>
      </w:r>
      <w:proofErr w:type="gramStart"/>
      <w:r>
        <w:t>and also</w:t>
      </w:r>
      <w:proofErr w:type="gramEnd"/>
      <w:r>
        <w:t xml:space="preserve"> receives: “the leader is a vulnerable servant who needs the people as much as they need their leader.”</w:t>
      </w:r>
    </w:p>
    <w:p w14:paraId="1627822B" w14:textId="77777777" w:rsidR="005F58AC" w:rsidRDefault="00353DDD">
      <w:pPr>
        <w:spacing w:after="90" w:line="252" w:lineRule="auto"/>
        <w:ind w:left="360" w:hanging="360"/>
      </w:pPr>
      <w:r>
        <w:t xml:space="preserve">•  </w:t>
      </w:r>
      <w:r>
        <w:rPr>
          <w:b/>
          <w:bCs/>
        </w:rPr>
        <w:t xml:space="preserve">New vision born from shared woundedness: </w:t>
      </w:r>
      <w:r>
        <w:t>When personal pain is brought into community rather than hidden, the result is not the elimination of pain but its transformation into a source of insight, compassion, and connection for the whole body.</w:t>
      </w:r>
    </w:p>
    <w:p w14:paraId="04B96BC3" w14:textId="77777777" w:rsidR="005F58AC" w:rsidRDefault="00353DDD">
      <w:pPr>
        <w:spacing w:after="90" w:line="252" w:lineRule="auto"/>
        <w:ind w:left="360" w:hanging="360"/>
      </w:pPr>
      <w:r>
        <w:t xml:space="preserve">•  </w:t>
      </w:r>
      <w:r>
        <w:rPr>
          <w:b/>
          <w:bCs/>
        </w:rPr>
        <w:t xml:space="preserve">The recognition of blessing in the overlooked: </w:t>
      </w:r>
      <w:r>
        <w:t>Communities formed around Nouwen’s vision discover, often to their own surprise, that those the world considers weakest or least capable become bearers of profound spiritual gifts and clarity.</w:t>
      </w:r>
    </w:p>
    <w:p w14:paraId="5867DDE6" w14:textId="77777777" w:rsidR="005F58AC" w:rsidRDefault="00353DDD">
      <w:pPr>
        <w:spacing w:after="90" w:line="252" w:lineRule="auto"/>
        <w:ind w:left="360" w:hanging="360"/>
      </w:pPr>
      <w:r>
        <w:lastRenderedPageBreak/>
        <w:t xml:space="preserve">•  </w:t>
      </w:r>
      <w:r>
        <w:rPr>
          <w:b/>
          <w:bCs/>
        </w:rPr>
        <w:t xml:space="preserve">A circle of intimacy that sustains the spiritual life: </w:t>
      </w:r>
      <w:r>
        <w:t>Nouwen observed that just as Jesus gathered the Twelve and other disciples into circles of intimacy around himself, believers need similar circles—not as an optional extra but as a disciplined necessity: “We too need these circles of intimacy, but it’s a discipline.”</w:t>
      </w:r>
    </w:p>
    <w:p w14:paraId="38BC2E78" w14:textId="77777777" w:rsidR="005F58AC" w:rsidRDefault="00353DDD">
      <w:pPr>
        <w:pStyle w:val="Heading1"/>
        <w:spacing w:line="252" w:lineRule="auto"/>
      </w:pPr>
      <w:bookmarkStart w:id="15" w:name="_Toc233667069"/>
      <w:bookmarkStart w:id="16" w:name="_Toc233714645"/>
      <w:bookmarkStart w:id="17" w:name="_Toc233741656"/>
      <w:r>
        <w:t>How to Practice Community</w:t>
      </w:r>
      <w:bookmarkEnd w:id="15"/>
      <w:bookmarkEnd w:id="16"/>
      <w:bookmarkEnd w:id="17"/>
    </w:p>
    <w:p w14:paraId="264F8657" w14:textId="77777777" w:rsidR="005F58AC" w:rsidRDefault="00353DDD">
      <w:pPr>
        <w:spacing w:after="90" w:line="252" w:lineRule="auto"/>
        <w:ind w:left="360" w:hanging="360"/>
      </w:pPr>
      <w:r>
        <w:t xml:space="preserve">•  </w:t>
      </w:r>
      <w:r>
        <w:rPr>
          <w:b/>
          <w:bCs/>
        </w:rPr>
        <w:t xml:space="preserve">Create free and friendly empty space: </w:t>
      </w:r>
      <w:r>
        <w:t>Practicing hospitality requires actively making room—literal and figurative—for others to be themselves, rather than filling every space and conversation with one’s own agenda.</w:t>
      </w:r>
    </w:p>
    <w:p w14:paraId="53E17BCA" w14:textId="77777777" w:rsidR="005F58AC" w:rsidRDefault="00353DDD">
      <w:pPr>
        <w:spacing w:after="90" w:line="252" w:lineRule="auto"/>
        <w:ind w:left="360" w:hanging="360"/>
      </w:pPr>
      <w:r>
        <w:t xml:space="preserve">•  </w:t>
      </w:r>
      <w:r>
        <w:rPr>
          <w:b/>
          <w:bCs/>
        </w:rPr>
        <w:t xml:space="preserve">Resist the urge to occupy space defensively: </w:t>
      </w:r>
      <w:r>
        <w:t>Nouwen observes that because we are anxious, “we want our space to be occupied with something or someone” at all times; cultivating hospitality requires the discipline of leaving space genuinely open rather than filling it preemptively out of anxiety.</w:t>
      </w:r>
    </w:p>
    <w:p w14:paraId="0C56D977" w14:textId="77777777" w:rsidR="005F58AC" w:rsidRDefault="00353DDD">
      <w:pPr>
        <w:spacing w:after="90" w:line="252" w:lineRule="auto"/>
        <w:ind w:left="360" w:hanging="360"/>
      </w:pPr>
      <w:r>
        <w:t xml:space="preserve">•  </w:t>
      </w:r>
      <w:r>
        <w:rPr>
          <w:b/>
          <w:bCs/>
        </w:rPr>
        <w:t xml:space="preserve">Practice forms of hospitality across specific relationships: </w:t>
      </w:r>
      <w:r>
        <w:t>Nouwen applies the principle of hospitality concretely to parents and children, teachers and students, and healers and patients, showing that hospitality is not an abstract ideal but a discipline to be practiced within the particular asymmetries of real relationships, taking special care to avoid manipulation when one party holds more power than the other.</w:t>
      </w:r>
    </w:p>
    <w:p w14:paraId="7AE15EFA" w14:textId="77777777" w:rsidR="005F58AC" w:rsidRDefault="00353DDD">
      <w:pPr>
        <w:spacing w:after="90" w:line="252" w:lineRule="auto"/>
        <w:ind w:left="360" w:hanging="360"/>
      </w:pPr>
      <w:r>
        <w:t xml:space="preserve">•  </w:t>
      </w:r>
      <w:r>
        <w:rPr>
          <w:b/>
          <w:bCs/>
        </w:rPr>
        <w:t xml:space="preserve">Bring your own wounds into community rather than hiding them: </w:t>
      </w:r>
      <w:r>
        <w:t>Following his theology of the wounded healer, Nouwen counsels making one’s own pain available—not through indiscriminate disclosure of “superficial personal pains,” but through “a constant willingness to see one’s own pain and suffering as rising from the depth of the human condition that we all share.”</w:t>
      </w:r>
    </w:p>
    <w:p w14:paraId="3305983A" w14:textId="77777777" w:rsidR="005F58AC" w:rsidRDefault="00353DDD">
      <w:pPr>
        <w:spacing w:after="90" w:line="252" w:lineRule="auto"/>
        <w:ind w:left="360" w:hanging="360"/>
      </w:pPr>
      <w:r>
        <w:t xml:space="preserve">•  </w:t>
      </w:r>
      <w:r>
        <w:rPr>
          <w:b/>
          <w:bCs/>
        </w:rPr>
        <w:t xml:space="preserve">Practice confession and forgiveness: </w:t>
      </w:r>
      <w:r>
        <w:t>Nouwen identifies confession and forgiveness as the specific discipline that keeps community mutual and honest, countering the temptation toward image management and the isolating effects of unconfessed failure.</w:t>
      </w:r>
    </w:p>
    <w:p w14:paraId="78ADC933" w14:textId="77777777" w:rsidR="005F58AC" w:rsidRDefault="00353DDD">
      <w:pPr>
        <w:spacing w:after="90" w:line="252" w:lineRule="auto"/>
        <w:ind w:left="360" w:hanging="360"/>
      </w:pPr>
      <w:r>
        <w:t xml:space="preserve">•  </w:t>
      </w:r>
      <w:r>
        <w:rPr>
          <w:b/>
          <w:bCs/>
        </w:rPr>
        <w:t xml:space="preserve">Choose to be present to the poor and marginalized, not merely to serve them from a distance: </w:t>
      </w:r>
      <w:r>
        <w:t>Nouwen’s own move from academia to L’Arche embodies this practice: community is built not by administering programs for the vulnerable from a safe distance but by sharing daily life with them.</w:t>
      </w:r>
    </w:p>
    <w:p w14:paraId="3E0CAB74" w14:textId="77777777" w:rsidR="005F58AC" w:rsidRDefault="00353DDD">
      <w:pPr>
        <w:spacing w:after="90" w:line="252" w:lineRule="auto"/>
        <w:ind w:left="360" w:hanging="360"/>
      </w:pPr>
      <w:r>
        <w:t xml:space="preserve">•  </w:t>
      </w:r>
      <w:r>
        <w:rPr>
          <w:b/>
          <w:bCs/>
        </w:rPr>
        <w:t xml:space="preserve">Seek and offer affection deliberately: </w:t>
      </w:r>
      <w:r>
        <w:t>Nouwen was candid that community requires the discipline of actively seeking appropriate affection and affirmation rather than assuming it will simply appear: “Where are you getting your affection? Who's touching you? Who's holding you? Who makes you feel alive?”</w:t>
      </w:r>
    </w:p>
    <w:p w14:paraId="428FACB3" w14:textId="77777777" w:rsidR="005F58AC" w:rsidRDefault="00353DDD">
      <w:pPr>
        <w:pStyle w:val="Heading1"/>
        <w:spacing w:line="252" w:lineRule="auto"/>
      </w:pPr>
      <w:bookmarkStart w:id="18" w:name="_Toc233667070"/>
      <w:bookmarkStart w:id="19" w:name="_Toc233714646"/>
      <w:bookmarkStart w:id="20" w:name="_Toc233741657"/>
      <w:r>
        <w:t xml:space="preserve">Importance of Community to </w:t>
      </w:r>
      <w:proofErr w:type="gramStart"/>
      <w:r>
        <w:t>the Spiritual</w:t>
      </w:r>
      <w:proofErr w:type="gramEnd"/>
      <w:r>
        <w:t xml:space="preserve"> Life</w:t>
      </w:r>
      <w:bookmarkEnd w:id="18"/>
      <w:bookmarkEnd w:id="19"/>
      <w:bookmarkEnd w:id="20"/>
    </w:p>
    <w:p w14:paraId="1CE11743" w14:textId="77777777" w:rsidR="005F58AC" w:rsidRDefault="00353DDD">
      <w:pPr>
        <w:spacing w:after="110" w:line="252" w:lineRule="auto"/>
      </w:pPr>
      <w:r>
        <w:t>For Nouwen, community is not an optional supplement to private spirituality but essential to its health and survival. He frames the urgency of hospitality in stark cultural terms:</w:t>
      </w:r>
    </w:p>
    <w:p w14:paraId="02461CB7" w14:textId="77777777" w:rsidR="005F58AC" w:rsidRDefault="00353DDD">
      <w:pPr>
        <w:spacing w:before="100" w:after="80" w:line="252" w:lineRule="auto"/>
        <w:ind w:left="720" w:right="720"/>
      </w:pPr>
      <w:r>
        <w:rPr>
          <w:i/>
          <w:iCs/>
        </w:rPr>
        <w:lastRenderedPageBreak/>
        <w:t>“In our world full of strangers, estranged from their own past, culture and country, from their neighbors, friends and family, from their deepest self and their God, we witness a painful search for a hospitable place where life can be lived without fear and where community can be found. It is possible for men and women and obligatory for Christians to offer an open and hospitable space where strangers can cast off their strangeness and become our fellow human beings.”</w:t>
      </w:r>
    </w:p>
    <w:p w14:paraId="56C854DF" w14:textId="77777777" w:rsidR="005F58AC" w:rsidRDefault="00353DDD">
      <w:pPr>
        <w:spacing w:after="160" w:line="252" w:lineRule="auto"/>
        <w:ind w:left="720" w:right="720"/>
        <w:jc w:val="right"/>
      </w:pPr>
      <w:r>
        <w:rPr>
          <w:sz w:val="22"/>
          <w:szCs w:val="22"/>
        </w:rPr>
        <w:t>— Henri Nouwen, Reaching Out</w:t>
      </w:r>
    </w:p>
    <w:p w14:paraId="5E6CD849" w14:textId="77777777" w:rsidR="005F58AC" w:rsidRDefault="00353DDD">
      <w:pPr>
        <w:spacing w:after="110" w:line="252" w:lineRule="auto"/>
      </w:pPr>
      <w:r>
        <w:t>Beyond this cultural diagnosis, Nouwen identifies several specific reasons community is essential to spiritual maturity. First, isolation produces and reinforces self-deception; community provides the corrective mirror that an individual cannot provide for themselves. Second, the wounds and limitations that every person carries are, in isolation, sources of shame, but in community they become, through shared vulnerability, sources of connection and even ministry. Third, Nouwen’s entire theology of the Incarnation insists that God’s presence is mediated through embodied, communal life, not merely through private interior experience:</w:t>
      </w:r>
    </w:p>
    <w:p w14:paraId="10B2613B" w14:textId="77777777" w:rsidR="005F58AC" w:rsidRDefault="00353DDD">
      <w:pPr>
        <w:spacing w:before="100" w:after="80" w:line="252" w:lineRule="auto"/>
        <w:ind w:left="720" w:right="720"/>
      </w:pPr>
      <w:r>
        <w:rPr>
          <w:i/>
          <w:iCs/>
        </w:rPr>
        <w:t>“Christian leaders are called to live the Incarnation, that is, to live in the body, not only in their own bodies but also in the corporate body of the community, and to discover there the presence of the Holy Spirit.”</w:t>
      </w:r>
    </w:p>
    <w:p w14:paraId="2648DFD0" w14:textId="77777777" w:rsidR="005F58AC" w:rsidRPr="007C1C75" w:rsidRDefault="00353DDD">
      <w:pPr>
        <w:spacing w:after="160" w:line="252" w:lineRule="auto"/>
        <w:ind w:left="720" w:right="720"/>
        <w:jc w:val="right"/>
        <w:rPr>
          <w:lang w:val="nl-NL"/>
        </w:rPr>
      </w:pPr>
      <w:r w:rsidRPr="007C1C75">
        <w:rPr>
          <w:sz w:val="22"/>
          <w:szCs w:val="22"/>
          <w:lang w:val="nl-NL"/>
        </w:rPr>
        <w:t xml:space="preserve">— Henri Nouwen, In </w:t>
      </w:r>
      <w:proofErr w:type="spellStart"/>
      <w:r w:rsidRPr="007C1C75">
        <w:rPr>
          <w:sz w:val="22"/>
          <w:szCs w:val="22"/>
          <w:lang w:val="nl-NL"/>
        </w:rPr>
        <w:t>the</w:t>
      </w:r>
      <w:proofErr w:type="spellEnd"/>
      <w:r w:rsidRPr="007C1C75">
        <w:rPr>
          <w:sz w:val="22"/>
          <w:szCs w:val="22"/>
          <w:lang w:val="nl-NL"/>
        </w:rPr>
        <w:t xml:space="preserve"> Name of </w:t>
      </w:r>
      <w:proofErr w:type="spellStart"/>
      <w:r w:rsidRPr="007C1C75">
        <w:rPr>
          <w:sz w:val="22"/>
          <w:szCs w:val="22"/>
          <w:lang w:val="nl-NL"/>
        </w:rPr>
        <w:t>Jesus</w:t>
      </w:r>
      <w:proofErr w:type="spellEnd"/>
    </w:p>
    <w:p w14:paraId="54BEFE0F" w14:textId="77777777" w:rsidR="005F58AC" w:rsidRDefault="00353DDD">
      <w:pPr>
        <w:spacing w:after="110" w:line="252" w:lineRule="auto"/>
      </w:pPr>
      <w:r>
        <w:t>Fourth, Nouwen explicitly states the disciplined necessity of community for personal endurance and faithfulness, noting from his own life: “I choose L’Arche; L’Arche chooses me. I would be dead if I weren’t here. I need people to love me and care for me.” Community, for Nouwen, is not a sentimental ideal but a practical and spiritual necessity without which the individual’s faith cannot be sustained.</w:t>
      </w:r>
    </w:p>
    <w:p w14:paraId="363AA1A2" w14:textId="77777777" w:rsidR="005F58AC" w:rsidRDefault="00353DDD">
      <w:pPr>
        <w:pStyle w:val="Heading1"/>
        <w:spacing w:line="252" w:lineRule="auto"/>
      </w:pPr>
      <w:bookmarkStart w:id="21" w:name="_Toc233667071"/>
      <w:bookmarkStart w:id="22" w:name="_Toc233714647"/>
      <w:bookmarkStart w:id="23" w:name="_Toc233741658"/>
      <w:r>
        <w:t>What Is Required for Successful Practice</w:t>
      </w:r>
      <w:bookmarkEnd w:id="21"/>
      <w:bookmarkEnd w:id="22"/>
      <w:bookmarkEnd w:id="23"/>
    </w:p>
    <w:p w14:paraId="025782DF" w14:textId="77777777" w:rsidR="005F58AC" w:rsidRDefault="00353DDD">
      <w:pPr>
        <w:spacing w:after="90" w:line="252" w:lineRule="auto"/>
        <w:ind w:left="360" w:hanging="360"/>
      </w:pPr>
      <w:r>
        <w:t xml:space="preserve">•  </w:t>
      </w:r>
      <w:r>
        <w:rPr>
          <w:b/>
          <w:bCs/>
        </w:rPr>
        <w:t xml:space="preserve">A prior foundation in solitude: </w:t>
      </w:r>
      <w:r>
        <w:t>Nouwen is explicit that authentic hospitality depends on having already begun the movement from loneliness to solitude; a person still driven by unaddressed loneliness will use community to escape themselves rather than to offer genuine welcome to others.</w:t>
      </w:r>
    </w:p>
    <w:p w14:paraId="72444F45" w14:textId="77777777" w:rsidR="005F58AC" w:rsidRDefault="00353DDD">
      <w:pPr>
        <w:spacing w:after="90" w:line="252" w:lineRule="auto"/>
        <w:ind w:left="360" w:hanging="360"/>
      </w:pPr>
      <w:r>
        <w:t xml:space="preserve">•  </w:t>
      </w:r>
      <w:r>
        <w:rPr>
          <w:b/>
          <w:bCs/>
        </w:rPr>
        <w:t xml:space="preserve">Inner emptiness that is friendly rather than fearful: </w:t>
      </w:r>
      <w:r>
        <w:t>The hospitable host must possess enough inner security to allow guests genuine freedom rather than needing to control, convert, or extract validation from them.</w:t>
      </w:r>
    </w:p>
    <w:p w14:paraId="41A1F4FE" w14:textId="77777777" w:rsidR="005F58AC" w:rsidRDefault="00353DDD">
      <w:pPr>
        <w:spacing w:after="90" w:line="252" w:lineRule="auto"/>
        <w:ind w:left="360" w:hanging="360"/>
      </w:pPr>
      <w:r>
        <w:t xml:space="preserve">•  </w:t>
      </w:r>
      <w:r>
        <w:rPr>
          <w:b/>
          <w:bCs/>
        </w:rPr>
        <w:t xml:space="preserve">Willingness to be vulnerable and to receive, not only to give: </w:t>
      </w:r>
      <w:r>
        <w:t>Mutual ministry requires the leader or host to acknowledge their own need rather than maintaining a posture of self-sufficient service.</w:t>
      </w:r>
    </w:p>
    <w:p w14:paraId="7D408677" w14:textId="77777777" w:rsidR="005F58AC" w:rsidRDefault="00353DDD">
      <w:pPr>
        <w:spacing w:after="90" w:line="252" w:lineRule="auto"/>
        <w:ind w:left="360" w:hanging="360"/>
      </w:pPr>
      <w:r>
        <w:t xml:space="preserve">•  </w:t>
      </w:r>
      <w:r>
        <w:rPr>
          <w:b/>
          <w:bCs/>
        </w:rPr>
        <w:t xml:space="preserve">Patience with the slow, organic nature of relational change: </w:t>
      </w:r>
      <w:r>
        <w:t>Nouwen insists that the conversion of hostility into hospitality “is an inner event that cannot be manipulated but must develop from within,” requiring patience rather than forced or programmatic intervention.</w:t>
      </w:r>
    </w:p>
    <w:p w14:paraId="2F738D66" w14:textId="77777777" w:rsidR="005F58AC" w:rsidRDefault="00353DDD">
      <w:pPr>
        <w:spacing w:after="90" w:line="252" w:lineRule="auto"/>
        <w:ind w:left="360" w:hanging="360"/>
      </w:pPr>
      <w:r>
        <w:lastRenderedPageBreak/>
        <w:t xml:space="preserve">•  </w:t>
      </w:r>
      <w:r>
        <w:rPr>
          <w:b/>
          <w:bCs/>
        </w:rPr>
        <w:t xml:space="preserve">A theological conviction that God’s blessing rests on the weak and the poor: </w:t>
      </w:r>
      <w:r>
        <w:t>Sustained, faithful community with the marginalized requires the conviction—counter to ordinary cultural assumptions—that those without conventional capacity or status are bearers of genuine spiritual gift.</w:t>
      </w:r>
    </w:p>
    <w:p w14:paraId="7F0459CB" w14:textId="77777777" w:rsidR="005F58AC" w:rsidRDefault="00353DDD">
      <w:pPr>
        <w:spacing w:after="90" w:line="252" w:lineRule="auto"/>
        <w:ind w:left="360" w:hanging="360"/>
      </w:pPr>
      <w:r>
        <w:t xml:space="preserve">•  </w:t>
      </w:r>
      <w:r>
        <w:rPr>
          <w:b/>
          <w:bCs/>
        </w:rPr>
        <w:t xml:space="preserve">Honest practices of confession and forgiveness: </w:t>
      </w:r>
      <w:r>
        <w:t>Without regular and genuine confession and forgiveness, community gradually erodes into a network of unaddressed grievances and protective self-presentation.</w:t>
      </w:r>
    </w:p>
    <w:p w14:paraId="5679E923" w14:textId="77777777" w:rsidR="005F58AC" w:rsidRDefault="00353DDD">
      <w:pPr>
        <w:pStyle w:val="Heading1"/>
        <w:spacing w:line="252" w:lineRule="auto"/>
      </w:pPr>
      <w:bookmarkStart w:id="24" w:name="_Toc233667072"/>
      <w:bookmarkStart w:id="25" w:name="_Toc233714648"/>
      <w:bookmarkStart w:id="26" w:name="_Toc233741659"/>
      <w:r>
        <w:t>What Will Hinder Successful Practice</w:t>
      </w:r>
      <w:bookmarkEnd w:id="24"/>
      <w:bookmarkEnd w:id="25"/>
      <w:bookmarkEnd w:id="26"/>
    </w:p>
    <w:p w14:paraId="1DF1BD1B" w14:textId="77777777" w:rsidR="005F58AC" w:rsidRDefault="00353DDD">
      <w:pPr>
        <w:spacing w:after="90" w:line="252" w:lineRule="auto"/>
        <w:ind w:left="360" w:hanging="360"/>
      </w:pPr>
      <w:r>
        <w:t xml:space="preserve">•  </w:t>
      </w:r>
      <w:r>
        <w:rPr>
          <w:b/>
          <w:bCs/>
        </w:rPr>
        <w:t xml:space="preserve">Loneliness disguised as community: </w:t>
      </w:r>
      <w:r>
        <w:t>Nouwen warns that when people come together still driven by unaddressed loneliness, hoping that togetherness alone will end their isolation, the result is often the opposite of community: “As long as our loneliness brings us together with the hope that together we no longer will be alone, we castigate each other with our unfulfilled and unrealistic desires for oneness, inner tranquility and the uninterrupted experience of communion.”</w:t>
      </w:r>
    </w:p>
    <w:p w14:paraId="5DF08308" w14:textId="77777777" w:rsidR="005F58AC" w:rsidRDefault="00353DDD">
      <w:pPr>
        <w:spacing w:after="90" w:line="252" w:lineRule="auto"/>
        <w:ind w:left="360" w:hanging="360"/>
      </w:pPr>
      <w:r>
        <w:t xml:space="preserve">•  </w:t>
      </w:r>
      <w:r>
        <w:rPr>
          <w:b/>
          <w:bCs/>
        </w:rPr>
        <w:t xml:space="preserve">Manipulation and conditional acceptance: </w:t>
      </w:r>
      <w:r>
        <w:t>Hospitality collapses into its opposite when relationships are structured around compliance—when love, attention, or belonging is made contingent on the guest conforming to the host’s expectations, particularly in relationships involving an imbalance of power such as parent-child, teacher-student, or healer-patient.</w:t>
      </w:r>
    </w:p>
    <w:p w14:paraId="6EDFBC05" w14:textId="77777777" w:rsidR="005F58AC" w:rsidRDefault="00353DDD">
      <w:pPr>
        <w:spacing w:after="90" w:line="252" w:lineRule="auto"/>
        <w:ind w:left="360" w:hanging="360"/>
      </w:pPr>
      <w:r>
        <w:t xml:space="preserve">•  </w:t>
      </w:r>
      <w:r>
        <w:rPr>
          <w:b/>
          <w:bCs/>
        </w:rPr>
        <w:t xml:space="preserve">Occupied, anxious space: </w:t>
      </w:r>
      <w:r>
        <w:t>When hosts cannot tolerate empty space and must fill every silence or every moment with activity, entertainment, or distraction, the friendly emptiness hospitality requires is foreclosed before it can do its work.</w:t>
      </w:r>
    </w:p>
    <w:p w14:paraId="183CFE29" w14:textId="77777777" w:rsidR="005F58AC" w:rsidRDefault="00353DDD">
      <w:pPr>
        <w:spacing w:after="90" w:line="252" w:lineRule="auto"/>
        <w:ind w:left="360" w:hanging="360"/>
      </w:pPr>
      <w:r>
        <w:t xml:space="preserve">•  </w:t>
      </w:r>
      <w:r>
        <w:rPr>
          <w:b/>
          <w:bCs/>
        </w:rPr>
        <w:t xml:space="preserve">Competition and rivalry within relationships: </w:t>
      </w:r>
      <w:r>
        <w:t>Nouwen observes that “in a world so pervaded with competition, even those who are very close to each other…can become infected by fear and hostility, when they experience each other as a threat to their intellectual or professional safety”—a dynamic that can corrode community from within, even among people who are nominally close.</w:t>
      </w:r>
    </w:p>
    <w:p w14:paraId="76EF258F" w14:textId="77777777" w:rsidR="005F58AC" w:rsidRDefault="00353DDD">
      <w:pPr>
        <w:spacing w:after="90" w:line="252" w:lineRule="auto"/>
        <w:ind w:left="360" w:hanging="360"/>
      </w:pPr>
      <w:r>
        <w:t xml:space="preserve">•  </w:t>
      </w:r>
      <w:r>
        <w:rPr>
          <w:b/>
          <w:bCs/>
        </w:rPr>
        <w:t xml:space="preserve">Treating community as a service institution rather than a place of mutual revelation: </w:t>
      </w:r>
      <w:r>
        <w:t>Nouwen explicitly contrasts authentic community with mere institutional service provision; when communities formed around caregiving lose sight of mutuality and treat the vulnerable purely as recipients of service, the deeper purpose of community is undermined.</w:t>
      </w:r>
    </w:p>
    <w:p w14:paraId="4F80E7C5" w14:textId="77777777" w:rsidR="005F58AC" w:rsidRDefault="00353DDD">
      <w:pPr>
        <w:spacing w:after="90" w:line="252" w:lineRule="auto"/>
        <w:ind w:left="360" w:hanging="360"/>
      </w:pPr>
      <w:r>
        <w:t xml:space="preserve">•  </w:t>
      </w:r>
      <w:r>
        <w:rPr>
          <w:b/>
          <w:bCs/>
        </w:rPr>
        <w:t xml:space="preserve">Devaluing the marginalized as having nothing to offer: </w:t>
      </w:r>
      <w:r>
        <w:t>A community that assumes the weak, the disabled, or the poor are only objects of charity—rather than bearers of blessing—forecloses precisely the mutual revelation Nouwen considered central to genuine community.</w:t>
      </w:r>
    </w:p>
    <w:p w14:paraId="1F483E1F" w14:textId="77777777" w:rsidR="005F58AC" w:rsidRDefault="00353DDD">
      <w:pPr>
        <w:spacing w:after="90" w:line="252" w:lineRule="auto"/>
        <w:ind w:left="360" w:hanging="360"/>
      </w:pPr>
      <w:r>
        <w:t xml:space="preserve">•  </w:t>
      </w:r>
      <w:r>
        <w:rPr>
          <w:b/>
          <w:bCs/>
        </w:rPr>
        <w:t xml:space="preserve">Unaddressed personal woundedness leaking out destructively: </w:t>
      </w:r>
      <w:r>
        <w:t>Nouwen notes that when leaders relate to faith only intellectually and avoid the body and the corporate life of community, “the body quickly takes revenge by screaming loudly for affection and intimacy”—often in ways that damage rather than build community.</w:t>
      </w:r>
    </w:p>
    <w:p w14:paraId="038C8E62" w14:textId="77777777" w:rsidR="005F58AC" w:rsidRDefault="00353DDD">
      <w:pPr>
        <w:pStyle w:val="Heading1"/>
        <w:spacing w:line="252" w:lineRule="auto"/>
      </w:pPr>
      <w:bookmarkStart w:id="27" w:name="_Toc233667073"/>
      <w:bookmarkStart w:id="28" w:name="_Toc233714649"/>
      <w:bookmarkStart w:id="29" w:name="_Toc233741660"/>
      <w:r>
        <w:lastRenderedPageBreak/>
        <w:t>The Place of Community in Nouwen’s Teaching</w:t>
      </w:r>
      <w:bookmarkEnd w:id="27"/>
      <w:bookmarkEnd w:id="28"/>
      <w:bookmarkEnd w:id="29"/>
    </w:p>
    <w:p w14:paraId="423EED17" w14:textId="77777777" w:rsidR="005F58AC" w:rsidRDefault="00353DDD">
      <w:pPr>
        <w:spacing w:after="110" w:line="252" w:lineRule="auto"/>
      </w:pPr>
      <w:r>
        <w:t>Community occupies the central, connecting position in Nouwen’s three-movement framework, standing between the interior work of solitude and the outward expression of service. Its structural placement carries several important implications:</w:t>
      </w:r>
    </w:p>
    <w:p w14:paraId="031A5AA2" w14:textId="77777777" w:rsidR="005F58AC" w:rsidRDefault="00353DDD">
      <w:pPr>
        <w:spacing w:after="90" w:line="252" w:lineRule="auto"/>
        <w:ind w:left="360" w:hanging="360"/>
      </w:pPr>
      <w:r>
        <w:t xml:space="preserve">•  </w:t>
      </w:r>
      <w:r>
        <w:rPr>
          <w:b/>
          <w:bCs/>
        </w:rPr>
        <w:t xml:space="preserve">It is the second of the three movements, dependent on the first: </w:t>
      </w:r>
      <w:r>
        <w:t xml:space="preserve">Nouwen presents community not as an independent or freestanding practice but as the fruit of solitude rightly practiced: “The God we meet in solitude is always the God who calls us to community.” Community that does not flow from solitude risks becoming another form of </w:t>
      </w:r>
      <w:proofErr w:type="gramStart"/>
      <w:r>
        <w:t>the loneliness</w:t>
      </w:r>
      <w:proofErr w:type="gramEnd"/>
      <w:r>
        <w:t xml:space="preserve"> it is meant to heal.</w:t>
      </w:r>
    </w:p>
    <w:p w14:paraId="2513B313" w14:textId="77777777" w:rsidR="005F58AC" w:rsidRDefault="00353DDD">
      <w:pPr>
        <w:spacing w:after="90" w:line="252" w:lineRule="auto"/>
        <w:ind w:left="360" w:hanging="360"/>
      </w:pPr>
      <w:r>
        <w:t xml:space="preserve">•  </w:t>
      </w:r>
      <w:r>
        <w:rPr>
          <w:b/>
          <w:bCs/>
        </w:rPr>
        <w:t xml:space="preserve">It is inseparable from his theology of the wounded healer: </w:t>
      </w:r>
      <w:r>
        <w:t>Nouwen’s influential framework of ministry—that our own wounds, brought under the light of God’s love, become resources for healing others—finds its concrete expression in community life, where shared vulnerability becomes the basis of mutual ministry.</w:t>
      </w:r>
    </w:p>
    <w:p w14:paraId="7FC9988C" w14:textId="77777777" w:rsidR="005F58AC" w:rsidRDefault="00353DDD">
      <w:pPr>
        <w:spacing w:after="90" w:line="252" w:lineRule="auto"/>
        <w:ind w:left="360" w:hanging="360"/>
      </w:pPr>
      <w:r>
        <w:t xml:space="preserve">•  </w:t>
      </w:r>
      <w:r>
        <w:rPr>
          <w:b/>
          <w:bCs/>
        </w:rPr>
        <w:t xml:space="preserve">It is embodied paradigmatically in L’Arche: </w:t>
      </w:r>
      <w:r>
        <w:t>Nouwen’s decision to leave Harvard for L’Arche Daybreak represents the practical, lived culmination of his teaching on community; his theological writing on hospitality found its fullest test and confirmation in his daily life among people with profound disabilities.</w:t>
      </w:r>
    </w:p>
    <w:p w14:paraId="73EE2FFD" w14:textId="77777777" w:rsidR="005F58AC" w:rsidRDefault="00353DDD">
      <w:pPr>
        <w:spacing w:after="90" w:line="252" w:lineRule="auto"/>
        <w:ind w:left="360" w:hanging="360"/>
      </w:pPr>
      <w:r>
        <w:t xml:space="preserve">•  </w:t>
      </w:r>
      <w:r>
        <w:rPr>
          <w:b/>
          <w:bCs/>
        </w:rPr>
        <w:t xml:space="preserve">It prepares for and structures the movement to service: </w:t>
      </w:r>
      <w:r>
        <w:t>Nouwen’s vision of service (developed especially in In the Name of Jesus) cannot be separated from his understanding of community; authentic service, for Nouwen, is always communal and mutual rather than an individual, heroic enterprise undertaken alone.</w:t>
      </w:r>
    </w:p>
    <w:p w14:paraId="13B3E3F1" w14:textId="77777777" w:rsidR="005F58AC" w:rsidRDefault="00353DDD">
      <w:pPr>
        <w:spacing w:after="90" w:line="252" w:lineRule="auto"/>
        <w:ind w:left="360" w:hanging="360"/>
      </w:pPr>
      <w:r>
        <w:t xml:space="preserve">•  </w:t>
      </w:r>
      <w:r>
        <w:rPr>
          <w:b/>
          <w:bCs/>
        </w:rPr>
        <w:t xml:space="preserve">It is connected to his teaching on compassion: </w:t>
      </w:r>
      <w:r>
        <w:t>In Compassion: A Reflection on the Christian Life, co-authored with Donald McNeill and Douglas Morrison, Nouwen develops community as the concrete arena in which compassion—</w:t>
      </w:r>
      <w:proofErr w:type="gramStart"/>
      <w:r>
        <w:t>entering into</w:t>
      </w:r>
      <w:proofErr w:type="gramEnd"/>
      <w:r>
        <w:t xml:space="preserve"> the suffering of others rather than offering distant assistance—is practiced.</w:t>
      </w:r>
    </w:p>
    <w:p w14:paraId="6B73FB13" w14:textId="77777777" w:rsidR="005F58AC" w:rsidRDefault="00353DDD">
      <w:pPr>
        <w:pStyle w:val="Heading1"/>
        <w:spacing w:line="252" w:lineRule="auto"/>
      </w:pPr>
      <w:bookmarkStart w:id="30" w:name="_Toc233667074"/>
      <w:bookmarkStart w:id="31" w:name="_Toc233714650"/>
      <w:bookmarkStart w:id="32" w:name="_Toc233741661"/>
      <w:r>
        <w:t>Additional Aspects for a More Complete Understanding</w:t>
      </w:r>
      <w:bookmarkEnd w:id="30"/>
      <w:bookmarkEnd w:id="31"/>
      <w:bookmarkEnd w:id="32"/>
    </w:p>
    <w:p w14:paraId="5B740255" w14:textId="77777777" w:rsidR="005F58AC" w:rsidRDefault="00353DDD">
      <w:pPr>
        <w:pStyle w:val="Heading2"/>
        <w:spacing w:line="252" w:lineRule="auto"/>
      </w:pPr>
      <w:bookmarkStart w:id="33" w:name="_Toc233667075"/>
      <w:bookmarkStart w:id="34" w:name="_Toc233714651"/>
      <w:bookmarkStart w:id="35" w:name="_Toc233741662"/>
      <w:r>
        <w:t>The Inner Quality of Friendship and Community</w:t>
      </w:r>
      <w:bookmarkEnd w:id="33"/>
      <w:bookmarkEnd w:id="34"/>
      <w:bookmarkEnd w:id="35"/>
    </w:p>
    <w:p w14:paraId="0C8A6F98" w14:textId="77777777" w:rsidR="005F58AC" w:rsidRDefault="00353DDD">
      <w:pPr>
        <w:spacing w:after="110" w:line="252" w:lineRule="auto"/>
      </w:pPr>
      <w:r>
        <w:t xml:space="preserve">Nouwen makes a subtle but important distinction between community as a physical or institutional arrangement and community as an inner quality. He writes that “being together in one place, one house, one city or one country is only secondary to the fulfillment of our legitimate desire,” and that “friendship and community are, </w:t>
      </w:r>
      <w:proofErr w:type="gramStart"/>
      <w:r>
        <w:t>first of all</w:t>
      </w:r>
      <w:proofErr w:type="gramEnd"/>
      <w:r>
        <w:t>, inner qualities allowing human togetherness to be the playful expression of a much larger reality.” This means that, just as solitude cannot be reduced to mere physical aloneness, community cannot be reduced to mere physical proximity; it must be received as a gift from within rather than merely planned, organized, or claimed.</w:t>
      </w:r>
    </w:p>
    <w:p w14:paraId="35E7BF3C" w14:textId="77777777" w:rsidR="005F58AC" w:rsidRDefault="00353DDD">
      <w:pPr>
        <w:pStyle w:val="Heading2"/>
        <w:spacing w:line="252" w:lineRule="auto"/>
      </w:pPr>
      <w:bookmarkStart w:id="36" w:name="_Toc233667076"/>
      <w:bookmarkStart w:id="37" w:name="_Toc233714652"/>
      <w:bookmarkStart w:id="38" w:name="_Toc233741663"/>
      <w:r>
        <w:t>Common Solitude Within Relationship</w:t>
      </w:r>
      <w:bookmarkEnd w:id="36"/>
      <w:bookmarkEnd w:id="37"/>
      <w:bookmarkEnd w:id="38"/>
    </w:p>
    <w:p w14:paraId="16A0304C" w14:textId="77777777" w:rsidR="005F58AC" w:rsidRDefault="00353DDD">
      <w:pPr>
        <w:spacing w:after="110" w:line="252" w:lineRule="auto"/>
      </w:pPr>
      <w:r>
        <w:t xml:space="preserve">Nouwen offers a striking image for the integration of solitude and community within close relationships: “the togetherness of friends and lovers can become moments in which we can enter into a common solitude which is not restricted by time and place.” </w:t>
      </w:r>
      <w:r>
        <w:lastRenderedPageBreak/>
        <w:t>This suggests that the two movements, though sequential in his overall framework, are not finally separable—mature community life contains within it a continuing, shared practice of solitude before God.</w:t>
      </w:r>
    </w:p>
    <w:p w14:paraId="1A69A2BC" w14:textId="77777777" w:rsidR="005F58AC" w:rsidRDefault="00353DDD">
      <w:pPr>
        <w:pStyle w:val="Heading2"/>
        <w:spacing w:line="252" w:lineRule="auto"/>
      </w:pPr>
      <w:bookmarkStart w:id="39" w:name="_Toc233667077"/>
      <w:bookmarkStart w:id="40" w:name="_Toc233714653"/>
      <w:bookmarkStart w:id="41" w:name="_Toc233741664"/>
      <w:r>
        <w:t>Nouwen’s Personal Cost and Vulnerability in Community</w:t>
      </w:r>
      <w:bookmarkEnd w:id="39"/>
      <w:bookmarkEnd w:id="40"/>
      <w:bookmarkEnd w:id="41"/>
    </w:p>
    <w:p w14:paraId="6194D8F1" w14:textId="77777777" w:rsidR="005F58AC" w:rsidRDefault="00353DDD">
      <w:pPr>
        <w:spacing w:after="110" w:line="252" w:lineRule="auto"/>
      </w:pPr>
      <w:r>
        <w:t>Nouwen’s biographers note that his years at L’Arche were not without intense personal struggle, including a period of depressive collapse following the breakdown of a significant friendship, documented in The Inner Voice of Love. This underscores an important truth in Nouwen’s teaching: community does not eliminate suffering or loneliness but provides the context within which such suffering can be held, witnessed, and ultimately transformed rather than endured in isolation. His own experience of receiving intensive psychological and spiritual care from two guides during this crisis exemplifies the very mutuality and dependence he taught: even the teacher of community needed, at a critical moment, to be cared for by others.</w:t>
      </w:r>
    </w:p>
    <w:p w14:paraId="26537CCE" w14:textId="77777777" w:rsidR="005F58AC" w:rsidRDefault="00353DDD">
      <w:pPr>
        <w:pStyle w:val="Heading2"/>
        <w:spacing w:line="252" w:lineRule="auto"/>
      </w:pPr>
      <w:bookmarkStart w:id="42" w:name="_Toc233667078"/>
      <w:bookmarkStart w:id="43" w:name="_Toc233714654"/>
      <w:bookmarkStart w:id="44" w:name="_Toc233741665"/>
      <w:r>
        <w:t>Community and the Discipline of Self-Disclosure</w:t>
      </w:r>
      <w:bookmarkEnd w:id="42"/>
      <w:bookmarkEnd w:id="43"/>
      <w:bookmarkEnd w:id="44"/>
    </w:p>
    <w:p w14:paraId="6BE7A9D9" w14:textId="77777777" w:rsidR="005F58AC" w:rsidRDefault="00353DDD">
      <w:pPr>
        <w:spacing w:after="110" w:line="252" w:lineRule="auto"/>
      </w:pPr>
      <w:r>
        <w:t>Nouwen draws a careful line in his teaching on bringing wounds into community: he does not advocate indiscriminate emotional disclosure, but rather a disciplined willingness to recognize one’s own suffering as participating in the common human condition. This distinction protects community from becoming a venue for self-indulgent oversharing while still insisting that authentic connection requires more than surface-level pleasantries</w:t>
      </w:r>
      <w:proofErr w:type="gramStart"/>
      <w:r>
        <w:t>—“</w:t>
      </w:r>
      <w:proofErr w:type="gramEnd"/>
      <w:r>
        <w:t>beneath the pleasantries of daily life there are many gaping wounds that carry such names as abandonment, betrayal, rejection, rupture, and loss.”</w:t>
      </w:r>
    </w:p>
    <w:p w14:paraId="302DD7C3" w14:textId="77777777" w:rsidR="00D421A8" w:rsidRDefault="00D421A8">
      <w:pPr>
        <w:rPr>
          <w:b/>
          <w:bCs/>
          <w:sz w:val="28"/>
          <w:szCs w:val="28"/>
        </w:rPr>
      </w:pPr>
      <w:bookmarkStart w:id="45" w:name="_Toc233667079"/>
      <w:bookmarkStart w:id="46" w:name="_Toc233714655"/>
      <w:r>
        <w:br w:type="page"/>
      </w:r>
    </w:p>
    <w:p w14:paraId="1D3A1264" w14:textId="1577CE31" w:rsidR="005F58AC" w:rsidRDefault="00353DDD">
      <w:pPr>
        <w:pStyle w:val="Heading1"/>
        <w:spacing w:line="252" w:lineRule="auto"/>
      </w:pPr>
      <w:bookmarkStart w:id="47" w:name="_Toc233741666"/>
      <w:r>
        <w:lastRenderedPageBreak/>
        <w:t>Key Texts on Community</w:t>
      </w:r>
      <w:bookmarkEnd w:id="45"/>
      <w:bookmarkEnd w:id="46"/>
      <w:bookmarkEnd w:id="47"/>
    </w:p>
    <w:p w14:paraId="57E04CD6" w14:textId="77777777" w:rsidR="005F58AC" w:rsidRDefault="00353DDD">
      <w:pPr>
        <w:spacing w:after="110" w:line="252" w:lineRule="auto"/>
      </w:pPr>
      <w:r>
        <w:rPr>
          <w:b/>
          <w:bCs/>
        </w:rPr>
        <w:t>Reaching Out: The Three Movements of the Spiritual Life</w:t>
      </w:r>
      <w:r>
        <w:t xml:space="preserve"> (1975) — Part Two, “Reaching Out to Our Fellow Human Beings,” develops the movement from hostility to hospitality across the chapters “Creating Space for Strangers,” “Forms of Hospitality,” and “Hospitality and the Host.”</w:t>
      </w:r>
    </w:p>
    <w:p w14:paraId="52F084A8" w14:textId="77777777" w:rsidR="005F58AC" w:rsidRDefault="00353DDD">
      <w:pPr>
        <w:spacing w:after="110" w:line="252" w:lineRule="auto"/>
      </w:pPr>
      <w:r>
        <w:rPr>
          <w:b/>
          <w:bCs/>
        </w:rPr>
        <w:t>The Wounded Healer: Ministry in Contemporary Society</w:t>
      </w:r>
      <w:r>
        <w:t xml:space="preserve"> (1972) — The foundational text for Nouwen’s theology of community as a healing community formed around shared woundedness.</w:t>
      </w:r>
    </w:p>
    <w:p w14:paraId="701E15D8" w14:textId="77777777" w:rsidR="005F58AC" w:rsidRDefault="00353DDD">
      <w:pPr>
        <w:spacing w:after="110" w:line="252" w:lineRule="auto"/>
      </w:pPr>
      <w:r>
        <w:rPr>
          <w:b/>
          <w:bCs/>
        </w:rPr>
        <w:t>Compassion: A Reflection on the Christian Life</w:t>
      </w:r>
      <w:r>
        <w:t xml:space="preserve"> (1982, with Donald McNeill and Douglas Morrison) — A sustained meditation on compassion as the communal discipline of </w:t>
      </w:r>
      <w:proofErr w:type="gramStart"/>
      <w:r>
        <w:t>entering into</w:t>
      </w:r>
      <w:proofErr w:type="gramEnd"/>
      <w:r>
        <w:t xml:space="preserve"> the suffering of others.</w:t>
      </w:r>
    </w:p>
    <w:p w14:paraId="4D38E020" w14:textId="77777777" w:rsidR="005F58AC" w:rsidRDefault="00353DDD">
      <w:pPr>
        <w:spacing w:after="110" w:line="252" w:lineRule="auto"/>
      </w:pPr>
      <w:r>
        <w:rPr>
          <w:b/>
          <w:bCs/>
        </w:rPr>
        <w:t>Adam: God’s Beloved</w:t>
      </w:r>
      <w:r>
        <w:t xml:space="preserve"> (1997) — Nouwen’s personal account of his friendship with Adam Arnett at L’Arche Daybreak, embodying his theology of mutual community.</w:t>
      </w:r>
    </w:p>
    <w:p w14:paraId="19FB11C1" w14:textId="77777777" w:rsidR="005F58AC" w:rsidRDefault="00353DDD">
      <w:pPr>
        <w:spacing w:after="110" w:line="252" w:lineRule="auto"/>
      </w:pPr>
      <w:r>
        <w:rPr>
          <w:b/>
          <w:bCs/>
        </w:rPr>
        <w:t>Life of the Beloved: Spiritual Living in a Secular World</w:t>
      </w:r>
      <w:r>
        <w:t xml:space="preserve"> (</w:t>
      </w:r>
      <w:proofErr w:type="gramStart"/>
      <w:r>
        <w:t>1992) —</w:t>
      </w:r>
      <w:proofErr w:type="gramEnd"/>
      <w:r>
        <w:t xml:space="preserve"> Connects community to the reception of belovedness; safety with others flows from accepting one’s own belovedness.</w:t>
      </w:r>
    </w:p>
    <w:p w14:paraId="4FE4E2B1" w14:textId="77777777" w:rsidR="005F58AC" w:rsidRDefault="00353DDD">
      <w:pPr>
        <w:spacing w:after="110" w:line="252" w:lineRule="auto"/>
      </w:pPr>
      <w:r>
        <w:rPr>
          <w:b/>
          <w:bCs/>
        </w:rPr>
        <w:t>In the Name of Jesus: Reflections on Christian Leadership</w:t>
      </w:r>
      <w:r>
        <w:t xml:space="preserve"> (1989) — Develops community as “mutual ministry” in contrast to leadership built on individual heroism.</w:t>
      </w:r>
    </w:p>
    <w:p w14:paraId="1AD98861" w14:textId="77777777" w:rsidR="005F58AC" w:rsidRDefault="00353DDD">
      <w:pPr>
        <w:spacing w:after="110" w:line="252" w:lineRule="auto"/>
      </w:pPr>
      <w:r>
        <w:rPr>
          <w:b/>
          <w:bCs/>
        </w:rPr>
        <w:t>The Inner Voice of Love: A Journey Through Anguish to Freedom</w:t>
      </w:r>
      <w:r>
        <w:t xml:space="preserve"> (</w:t>
      </w:r>
      <w:proofErr w:type="gramStart"/>
      <w:r>
        <w:t>1996) —</w:t>
      </w:r>
      <w:proofErr w:type="gramEnd"/>
      <w:r>
        <w:t xml:space="preserve"> Nouwen’s personal journal documenting the cost and the healing found in being held by community during a season of crisis.</w:t>
      </w:r>
    </w:p>
    <w:p w14:paraId="4B365081" w14:textId="77777777" w:rsidR="00D421A8" w:rsidRDefault="00D421A8">
      <w:pPr>
        <w:rPr>
          <w:b/>
          <w:bCs/>
          <w:sz w:val="28"/>
          <w:szCs w:val="28"/>
        </w:rPr>
      </w:pPr>
      <w:bookmarkStart w:id="48" w:name="_Toc233667080"/>
      <w:bookmarkStart w:id="49" w:name="_Toc233714656"/>
      <w:r>
        <w:br w:type="page"/>
      </w:r>
    </w:p>
    <w:p w14:paraId="122844D5" w14:textId="69BB22E3" w:rsidR="005F58AC" w:rsidRDefault="00353DDD">
      <w:pPr>
        <w:pStyle w:val="Heading1"/>
        <w:spacing w:line="252" w:lineRule="auto"/>
      </w:pPr>
      <w:bookmarkStart w:id="50" w:name="_Toc233741667"/>
      <w:r>
        <w:lastRenderedPageBreak/>
        <w:t>Discussion Questions for Adult Study</w:t>
      </w:r>
      <w:bookmarkEnd w:id="48"/>
      <w:bookmarkEnd w:id="49"/>
      <w:bookmarkEnd w:id="50"/>
    </w:p>
    <w:p w14:paraId="2DE55A33" w14:textId="77777777" w:rsidR="005F58AC" w:rsidRDefault="00353DDD">
      <w:pPr>
        <w:pStyle w:val="Heading2"/>
        <w:spacing w:line="252" w:lineRule="auto"/>
      </w:pPr>
      <w:bookmarkStart w:id="51" w:name="_Toc233667081"/>
      <w:bookmarkStart w:id="52" w:name="_Toc233714657"/>
      <w:bookmarkStart w:id="53" w:name="_Toc233741668"/>
      <w:r>
        <w:t>On Definition and Purpose</w:t>
      </w:r>
      <w:bookmarkEnd w:id="51"/>
      <w:bookmarkEnd w:id="52"/>
      <w:bookmarkEnd w:id="53"/>
    </w:p>
    <w:p w14:paraId="52C2208E" w14:textId="77777777" w:rsidR="005F58AC" w:rsidRDefault="00353DDD" w:rsidP="00C30F56">
      <w:pPr>
        <w:spacing w:after="80" w:line="252" w:lineRule="auto"/>
      </w:pPr>
      <w:r>
        <w:t>1. Nouwen defines hospitality as creating “free space where the stranger can enter and become a friend instead of an enemy.” Where in your life do you see this kind of space being offered—or withheld?</w:t>
      </w:r>
    </w:p>
    <w:p w14:paraId="7C67D31B" w14:textId="77777777" w:rsidR="005F58AC" w:rsidRDefault="00353DDD" w:rsidP="00C30F56">
      <w:pPr>
        <w:spacing w:after="80" w:line="252" w:lineRule="auto"/>
      </w:pPr>
      <w:r>
        <w:t>2. He describes hospitality as a “friendly emptiness” rather than an agenda to change people. How does this challenge typical assumptions about evangelism, hospitality, or pastoral care?</w:t>
      </w:r>
    </w:p>
    <w:p w14:paraId="361AA5C0" w14:textId="77777777" w:rsidR="005F58AC" w:rsidRDefault="00353DDD">
      <w:pPr>
        <w:pStyle w:val="Heading2"/>
        <w:spacing w:line="252" w:lineRule="auto"/>
      </w:pPr>
      <w:bookmarkStart w:id="54" w:name="_Toc233667082"/>
      <w:bookmarkStart w:id="55" w:name="_Toc233714658"/>
      <w:bookmarkStart w:id="56" w:name="_Toc233741669"/>
      <w:r>
        <w:t>On Goal and Results</w:t>
      </w:r>
      <w:bookmarkEnd w:id="54"/>
      <w:bookmarkEnd w:id="55"/>
      <w:bookmarkEnd w:id="56"/>
    </w:p>
    <w:p w14:paraId="375582CE" w14:textId="77777777" w:rsidR="005F58AC" w:rsidRDefault="00353DDD" w:rsidP="00C30F56">
      <w:pPr>
        <w:spacing w:after="80" w:line="252" w:lineRule="auto"/>
      </w:pPr>
      <w:r>
        <w:t>3. Nouwen’s experience at L’Arche led him to say that those the world considers “weak” carry a unique blessing. Who in your own community might you be overlooking as a source of spiritual insight or blessing?</w:t>
      </w:r>
    </w:p>
    <w:p w14:paraId="6687DA52" w14:textId="77777777" w:rsidR="005F58AC" w:rsidRDefault="00353DDD" w:rsidP="00C30F56">
      <w:pPr>
        <w:spacing w:after="80" w:line="252" w:lineRule="auto"/>
      </w:pPr>
      <w:r>
        <w:t xml:space="preserve">4. He insists that genuine community involves mutual </w:t>
      </w:r>
      <w:proofErr w:type="gramStart"/>
      <w:r>
        <w:t>ministry—</w:t>
      </w:r>
      <w:proofErr w:type="gramEnd"/>
      <w:r>
        <w:t>the leader needs the people as much as the people need the leader. Where do you find it difficult to receive from others rather than only to give?</w:t>
      </w:r>
    </w:p>
    <w:p w14:paraId="04CF728E" w14:textId="77777777" w:rsidR="005F58AC" w:rsidRDefault="00353DDD">
      <w:pPr>
        <w:pStyle w:val="Heading2"/>
        <w:spacing w:line="252" w:lineRule="auto"/>
      </w:pPr>
      <w:bookmarkStart w:id="57" w:name="_Toc233667083"/>
      <w:bookmarkStart w:id="58" w:name="_Toc233714659"/>
      <w:bookmarkStart w:id="59" w:name="_Toc233741670"/>
      <w:r>
        <w:t>On Practice</w:t>
      </w:r>
      <w:bookmarkEnd w:id="57"/>
      <w:bookmarkEnd w:id="58"/>
      <w:bookmarkEnd w:id="59"/>
    </w:p>
    <w:p w14:paraId="256A613E" w14:textId="77777777" w:rsidR="005F58AC" w:rsidRDefault="00353DDD" w:rsidP="00C30F56">
      <w:pPr>
        <w:spacing w:after="80" w:line="252" w:lineRule="auto"/>
      </w:pPr>
      <w:r>
        <w:t>5. Nouwen names confession and forgiveness as the specific discipline that keeps community honest and mutual. How is this discipline practiced (or not practiced) in your own faith community?</w:t>
      </w:r>
    </w:p>
    <w:p w14:paraId="7D214F14" w14:textId="77777777" w:rsidR="005F58AC" w:rsidRDefault="00353DDD" w:rsidP="00C30F56">
      <w:pPr>
        <w:spacing w:after="80" w:line="252" w:lineRule="auto"/>
      </w:pPr>
      <w:r>
        <w:t>6. What would it look like, practically, to “leave space genuinely open” for someone in your life rather than filling every silence or interaction with your own agenda?</w:t>
      </w:r>
    </w:p>
    <w:p w14:paraId="01E39E04" w14:textId="77777777" w:rsidR="005F58AC" w:rsidRDefault="00353DDD">
      <w:pPr>
        <w:pStyle w:val="Heading2"/>
        <w:spacing w:line="252" w:lineRule="auto"/>
      </w:pPr>
      <w:bookmarkStart w:id="60" w:name="_Toc233667084"/>
      <w:bookmarkStart w:id="61" w:name="_Toc233714660"/>
      <w:bookmarkStart w:id="62" w:name="_Toc233741671"/>
      <w:r>
        <w:t>On Importance and Hindrance</w:t>
      </w:r>
      <w:bookmarkEnd w:id="60"/>
      <w:bookmarkEnd w:id="61"/>
      <w:bookmarkEnd w:id="62"/>
    </w:p>
    <w:p w14:paraId="1431BAB9" w14:textId="77777777" w:rsidR="005F58AC" w:rsidRDefault="00353DDD" w:rsidP="00C30F56">
      <w:pPr>
        <w:spacing w:after="80" w:line="252" w:lineRule="auto"/>
      </w:pPr>
      <w:r>
        <w:t xml:space="preserve">7. Nouwen warns that people who come together </w:t>
      </w:r>
      <w:proofErr w:type="gramStart"/>
      <w:r>
        <w:t>still</w:t>
      </w:r>
      <w:proofErr w:type="gramEnd"/>
      <w:r>
        <w:t xml:space="preserve"> driven by unaddressed loneliness can end up wounding each other with unrealistic expectations of unity and communion. Have you witnessed this dynamic? What helped, or might help, to address it?</w:t>
      </w:r>
    </w:p>
    <w:p w14:paraId="52D518AF" w14:textId="77777777" w:rsidR="005F58AC" w:rsidRDefault="00353DDD" w:rsidP="00C30F56">
      <w:pPr>
        <w:spacing w:after="80" w:line="252" w:lineRule="auto"/>
      </w:pPr>
      <w:r>
        <w:t>8. He observes that even close relationships can be infected by competition and rivalry when people experience each other as threats. Where might this be true in your own relationships, and what would it take to convert that hostility into hospitality?</w:t>
      </w:r>
    </w:p>
    <w:p w14:paraId="5420DB5F" w14:textId="77777777" w:rsidR="005F58AC" w:rsidRDefault="00353DDD">
      <w:pPr>
        <w:pStyle w:val="Heading2"/>
        <w:spacing w:line="252" w:lineRule="auto"/>
      </w:pPr>
      <w:bookmarkStart w:id="63" w:name="_Toc233667085"/>
      <w:bookmarkStart w:id="64" w:name="_Toc233714661"/>
      <w:bookmarkStart w:id="65" w:name="_Toc233741672"/>
      <w:r>
        <w:t xml:space="preserve">On Its Place in </w:t>
      </w:r>
      <w:proofErr w:type="gramStart"/>
      <w:r>
        <w:t>the Spiritual</w:t>
      </w:r>
      <w:proofErr w:type="gramEnd"/>
      <w:r>
        <w:t xml:space="preserve"> Life</w:t>
      </w:r>
      <w:bookmarkEnd w:id="63"/>
      <w:bookmarkEnd w:id="64"/>
      <w:bookmarkEnd w:id="65"/>
    </w:p>
    <w:p w14:paraId="0B8CB7A3" w14:textId="77777777" w:rsidR="005F58AC" w:rsidRDefault="00353DDD" w:rsidP="00C30F56">
      <w:pPr>
        <w:spacing w:after="80" w:line="252" w:lineRule="auto"/>
      </w:pPr>
      <w:r>
        <w:t>9. Nouwen insists that community must flow from solitude, not substitute for it. How do you maintain your own inner solitude with God even while deeply engaged in community life?</w:t>
      </w:r>
    </w:p>
    <w:p w14:paraId="306D9FD0" w14:textId="77777777" w:rsidR="005F58AC" w:rsidRDefault="00353DDD" w:rsidP="00C30F56">
      <w:pPr>
        <w:spacing w:after="80" w:line="252" w:lineRule="auto"/>
      </w:pPr>
      <w:r>
        <w:t>10. Reflecting on Nouwen’s move from Harvard to L’Arche, what would it mean for you to prioritize presence with the vulnerable over more conventionally prestigious or comfortable forms of service?</w:t>
      </w:r>
    </w:p>
    <w:sectPr w:rsidR="005F58AC">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7973" w14:textId="77777777" w:rsidR="004F1A00" w:rsidRDefault="004F1A00" w:rsidP="004A7D86">
      <w:r>
        <w:separator/>
      </w:r>
    </w:p>
  </w:endnote>
  <w:endnote w:type="continuationSeparator" w:id="0">
    <w:p w14:paraId="441E771D" w14:textId="77777777" w:rsidR="004F1A00" w:rsidRDefault="004F1A00" w:rsidP="004A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A14C" w14:textId="77777777" w:rsidR="004F1A00" w:rsidRDefault="004F1A00" w:rsidP="004A7D86">
      <w:r>
        <w:separator/>
      </w:r>
    </w:p>
  </w:footnote>
  <w:footnote w:type="continuationSeparator" w:id="0">
    <w:p w14:paraId="27CD88A2" w14:textId="77777777" w:rsidR="004F1A00" w:rsidRDefault="004F1A00" w:rsidP="004A7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59DB" w14:textId="559C15F6" w:rsidR="004A7D86" w:rsidRPr="00F81846" w:rsidRDefault="004A7D86" w:rsidP="004A7D86">
    <w:pPr>
      <w:spacing w:after="80" w:line="252" w:lineRule="auto"/>
    </w:pPr>
    <w:r w:rsidRPr="00F81846">
      <w:t>Community in the Writings of Henri J.M. Nouwen</w:t>
    </w:r>
    <w:r w:rsidRPr="00F81846">
      <w:ptab w:relativeTo="margin" w:alignment="right" w:leader="none"/>
    </w:r>
    <w:r w:rsidR="00F81846" w:rsidRPr="00F81846">
      <w:fldChar w:fldCharType="begin"/>
    </w:r>
    <w:r w:rsidR="00F81846" w:rsidRPr="00F81846">
      <w:instrText xml:space="preserve"> PAGE   \* MERGEFORMAT </w:instrText>
    </w:r>
    <w:r w:rsidR="00F81846" w:rsidRPr="00F81846">
      <w:fldChar w:fldCharType="separate"/>
    </w:r>
    <w:r w:rsidR="00F81846" w:rsidRPr="00F81846">
      <w:rPr>
        <w:noProof/>
      </w:rPr>
      <w:t>1</w:t>
    </w:r>
    <w:r w:rsidR="00F81846" w:rsidRPr="00F8184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6336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5ED152D9"/>
    <w:multiLevelType w:val="hybridMultilevel"/>
    <w:tmpl w:val="503445DC"/>
    <w:lvl w:ilvl="0" w:tplc="66EC0408">
      <w:start w:val="1"/>
      <w:numFmt w:val="bullet"/>
      <w:lvlText w:val="●"/>
      <w:lvlJc w:val="left"/>
      <w:pPr>
        <w:ind w:left="720" w:hanging="360"/>
      </w:pPr>
    </w:lvl>
    <w:lvl w:ilvl="1" w:tplc="EFDC631C">
      <w:start w:val="1"/>
      <w:numFmt w:val="bullet"/>
      <w:lvlText w:val="○"/>
      <w:lvlJc w:val="left"/>
      <w:pPr>
        <w:ind w:left="1440" w:hanging="360"/>
      </w:pPr>
    </w:lvl>
    <w:lvl w:ilvl="2" w:tplc="9EEA0EEE">
      <w:start w:val="1"/>
      <w:numFmt w:val="bullet"/>
      <w:lvlText w:val="■"/>
      <w:lvlJc w:val="left"/>
      <w:pPr>
        <w:ind w:left="2160" w:hanging="360"/>
      </w:pPr>
    </w:lvl>
    <w:lvl w:ilvl="3" w:tplc="3FC8570E">
      <w:start w:val="1"/>
      <w:numFmt w:val="bullet"/>
      <w:lvlText w:val="●"/>
      <w:lvlJc w:val="left"/>
      <w:pPr>
        <w:ind w:left="2880" w:hanging="360"/>
      </w:pPr>
    </w:lvl>
    <w:lvl w:ilvl="4" w:tplc="4C106E32">
      <w:start w:val="1"/>
      <w:numFmt w:val="bullet"/>
      <w:lvlText w:val="○"/>
      <w:lvlJc w:val="left"/>
      <w:pPr>
        <w:ind w:left="3600" w:hanging="360"/>
      </w:pPr>
    </w:lvl>
    <w:lvl w:ilvl="5" w:tplc="00609F84">
      <w:start w:val="1"/>
      <w:numFmt w:val="bullet"/>
      <w:lvlText w:val="■"/>
      <w:lvlJc w:val="left"/>
      <w:pPr>
        <w:ind w:left="4320" w:hanging="360"/>
      </w:pPr>
    </w:lvl>
    <w:lvl w:ilvl="6" w:tplc="246CCD4A">
      <w:start w:val="1"/>
      <w:numFmt w:val="bullet"/>
      <w:lvlText w:val="●"/>
      <w:lvlJc w:val="left"/>
      <w:pPr>
        <w:ind w:left="5040" w:hanging="360"/>
      </w:pPr>
    </w:lvl>
    <w:lvl w:ilvl="7" w:tplc="2D3E1C50">
      <w:start w:val="1"/>
      <w:numFmt w:val="bullet"/>
      <w:lvlText w:val="●"/>
      <w:lvlJc w:val="left"/>
      <w:pPr>
        <w:ind w:left="5760" w:hanging="360"/>
      </w:pPr>
    </w:lvl>
    <w:lvl w:ilvl="8" w:tplc="A2DE9766">
      <w:start w:val="1"/>
      <w:numFmt w:val="bullet"/>
      <w:lvlText w:val="●"/>
      <w:lvlJc w:val="left"/>
      <w:pPr>
        <w:ind w:left="6480" w:hanging="360"/>
      </w:pPr>
    </w:lvl>
  </w:abstractNum>
  <w:num w:numId="1" w16cid:durableId="570970697">
    <w:abstractNumId w:val="1"/>
    <w:lvlOverride w:ilvl="0">
      <w:startOverride w:val="1"/>
    </w:lvlOverride>
  </w:num>
  <w:num w:numId="2" w16cid:durableId="212580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8AC"/>
    <w:rsid w:val="00080DD2"/>
    <w:rsid w:val="00150E8B"/>
    <w:rsid w:val="00353DDD"/>
    <w:rsid w:val="004519E8"/>
    <w:rsid w:val="00482664"/>
    <w:rsid w:val="0049667A"/>
    <w:rsid w:val="004A7D86"/>
    <w:rsid w:val="004F1A00"/>
    <w:rsid w:val="00524C95"/>
    <w:rsid w:val="00570290"/>
    <w:rsid w:val="005F58AC"/>
    <w:rsid w:val="007C1C75"/>
    <w:rsid w:val="00854D0C"/>
    <w:rsid w:val="009757AB"/>
    <w:rsid w:val="009C0FBB"/>
    <w:rsid w:val="00B85043"/>
    <w:rsid w:val="00B96F58"/>
    <w:rsid w:val="00C30F56"/>
    <w:rsid w:val="00D421A8"/>
    <w:rsid w:val="00F81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B8B2"/>
  <w15:docId w15:val="{B83E1CFD-64EB-4D70-98F8-C93F98D9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numPr>
        <w:numId w:val="2"/>
      </w:numPr>
      <w:spacing w:before="340" w:after="120"/>
      <w:outlineLvl w:val="0"/>
    </w:pPr>
    <w:rPr>
      <w:b/>
      <w:bCs/>
      <w:sz w:val="28"/>
      <w:szCs w:val="28"/>
    </w:rPr>
  </w:style>
  <w:style w:type="paragraph" w:styleId="Heading2">
    <w:name w:val="heading 2"/>
    <w:uiPriority w:val="9"/>
    <w:unhideWhenUsed/>
    <w:qFormat/>
    <w:pPr>
      <w:keepNext/>
      <w:keepLines/>
      <w:numPr>
        <w:ilvl w:val="1"/>
        <w:numId w:val="2"/>
      </w:numPr>
      <w:spacing w:before="240" w:after="80"/>
      <w:outlineLvl w:val="1"/>
    </w:pPr>
    <w:rPr>
      <w:b/>
      <w:bCs/>
    </w:rPr>
  </w:style>
  <w:style w:type="paragraph" w:styleId="Heading3">
    <w:name w:val="heading 3"/>
    <w:uiPriority w:val="9"/>
    <w:semiHidden/>
    <w:unhideWhenUsed/>
    <w:qFormat/>
    <w:pPr>
      <w:keepNext/>
      <w:keepLines/>
      <w:numPr>
        <w:ilvl w:val="2"/>
        <w:numId w:val="2"/>
      </w:numPr>
      <w:spacing w:before="180" w:after="60"/>
      <w:outlineLvl w:val="2"/>
    </w:pPr>
    <w:rPr>
      <w:b/>
      <w:bCs/>
      <w:i/>
      <w:iCs/>
    </w:rPr>
  </w:style>
  <w:style w:type="paragraph" w:styleId="Heading4">
    <w:name w:val="heading 4"/>
    <w:uiPriority w:val="9"/>
    <w:semiHidden/>
    <w:unhideWhenUsed/>
    <w:qFormat/>
    <w:pPr>
      <w:numPr>
        <w:ilvl w:val="3"/>
        <w:numId w:val="2"/>
      </w:numPr>
      <w:outlineLvl w:val="3"/>
    </w:pPr>
    <w:rPr>
      <w:i/>
      <w:iCs/>
      <w:color w:val="2E74B5"/>
    </w:rPr>
  </w:style>
  <w:style w:type="paragraph" w:styleId="Heading5">
    <w:name w:val="heading 5"/>
    <w:uiPriority w:val="9"/>
    <w:semiHidden/>
    <w:unhideWhenUsed/>
    <w:qFormat/>
    <w:pPr>
      <w:numPr>
        <w:ilvl w:val="4"/>
        <w:numId w:val="2"/>
      </w:numPr>
      <w:outlineLvl w:val="4"/>
    </w:pPr>
    <w:rPr>
      <w:color w:val="2E74B5"/>
    </w:rPr>
  </w:style>
  <w:style w:type="paragraph" w:styleId="Heading6">
    <w:name w:val="heading 6"/>
    <w:uiPriority w:val="9"/>
    <w:semiHidden/>
    <w:unhideWhenUsed/>
    <w:qFormat/>
    <w:pPr>
      <w:numPr>
        <w:ilvl w:val="5"/>
        <w:numId w:val="2"/>
      </w:numPr>
      <w:outlineLvl w:val="5"/>
    </w:pPr>
    <w:rPr>
      <w:color w:val="1F4D78"/>
    </w:rPr>
  </w:style>
  <w:style w:type="paragraph" w:styleId="Heading7">
    <w:name w:val="heading 7"/>
    <w:basedOn w:val="Normal"/>
    <w:next w:val="Normal"/>
    <w:link w:val="Heading7Char"/>
    <w:uiPriority w:val="9"/>
    <w:semiHidden/>
    <w:unhideWhenUsed/>
    <w:qFormat/>
    <w:rsid w:val="00482664"/>
    <w:pPr>
      <w:keepNext/>
      <w:keepLines/>
      <w:numPr>
        <w:ilvl w:val="6"/>
        <w:numId w:val="2"/>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48266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266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7C1C75"/>
    <w:pPr>
      <w:spacing w:after="100"/>
    </w:pPr>
  </w:style>
  <w:style w:type="paragraph" w:styleId="TOC2">
    <w:name w:val="toc 2"/>
    <w:basedOn w:val="Normal"/>
    <w:next w:val="Normal"/>
    <w:autoRedefine/>
    <w:uiPriority w:val="39"/>
    <w:unhideWhenUsed/>
    <w:rsid w:val="007C1C75"/>
    <w:pPr>
      <w:spacing w:after="100"/>
      <w:ind w:left="240"/>
    </w:pPr>
  </w:style>
  <w:style w:type="paragraph" w:styleId="Header">
    <w:name w:val="header"/>
    <w:basedOn w:val="Normal"/>
    <w:link w:val="HeaderChar"/>
    <w:uiPriority w:val="99"/>
    <w:unhideWhenUsed/>
    <w:rsid w:val="004A7D86"/>
    <w:pPr>
      <w:tabs>
        <w:tab w:val="center" w:pos="4680"/>
        <w:tab w:val="right" w:pos="9360"/>
      </w:tabs>
    </w:pPr>
  </w:style>
  <w:style w:type="character" w:customStyle="1" w:styleId="HeaderChar">
    <w:name w:val="Header Char"/>
    <w:basedOn w:val="DefaultParagraphFont"/>
    <w:link w:val="Header"/>
    <w:uiPriority w:val="99"/>
    <w:rsid w:val="004A7D86"/>
  </w:style>
  <w:style w:type="paragraph" w:styleId="Footer">
    <w:name w:val="footer"/>
    <w:basedOn w:val="Normal"/>
    <w:link w:val="FooterChar"/>
    <w:uiPriority w:val="99"/>
    <w:unhideWhenUsed/>
    <w:rsid w:val="004A7D86"/>
    <w:pPr>
      <w:tabs>
        <w:tab w:val="center" w:pos="4680"/>
        <w:tab w:val="right" w:pos="9360"/>
      </w:tabs>
    </w:pPr>
  </w:style>
  <w:style w:type="character" w:customStyle="1" w:styleId="FooterChar">
    <w:name w:val="Footer Char"/>
    <w:basedOn w:val="DefaultParagraphFont"/>
    <w:link w:val="Footer"/>
    <w:uiPriority w:val="99"/>
    <w:rsid w:val="004A7D86"/>
  </w:style>
  <w:style w:type="paragraph" w:styleId="TOCHeading">
    <w:name w:val="TOC Heading"/>
    <w:basedOn w:val="Heading1"/>
    <w:next w:val="Normal"/>
    <w:uiPriority w:val="39"/>
    <w:unhideWhenUsed/>
    <w:qFormat/>
    <w:rsid w:val="00B96F58"/>
    <w:pPr>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character" w:customStyle="1" w:styleId="Heading7Char">
    <w:name w:val="Heading 7 Char"/>
    <w:basedOn w:val="DefaultParagraphFont"/>
    <w:link w:val="Heading7"/>
    <w:uiPriority w:val="9"/>
    <w:semiHidden/>
    <w:rsid w:val="00482664"/>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4826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266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4138</Words>
  <Characters>22888</Characters>
  <Application>Microsoft Office Word</Application>
  <DocSecurity>0</DocSecurity>
  <Lines>408</Lines>
  <Paragraphs>165</Paragraphs>
  <ScaleCrop>false</ScaleCrop>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King</cp:lastModifiedBy>
  <cp:revision>14</cp:revision>
  <dcterms:created xsi:type="dcterms:W3CDTF">2026-06-30T03:13:00Z</dcterms:created>
  <dcterms:modified xsi:type="dcterms:W3CDTF">2026-06-30T23:54:00Z</dcterms:modified>
</cp:coreProperties>
</file>